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6F" w:rsidRPr="00E32999" w:rsidRDefault="008B776F" w:rsidP="00C67A81">
      <w:pPr>
        <w:pStyle w:val="10"/>
        <w:keepNext/>
        <w:keepLines/>
        <w:shd w:val="clear" w:color="auto" w:fill="auto"/>
        <w:spacing w:after="0" w:line="240" w:lineRule="auto"/>
        <w:ind w:left="851" w:right="9"/>
        <w:jc w:val="both"/>
        <w:rPr>
          <w:rFonts w:ascii="Times New Roman" w:hAnsi="Times New Roman" w:cs="Times New Roman"/>
          <w:b/>
          <w:i w:val="0"/>
          <w:spacing w:val="2"/>
          <w:position w:val="2"/>
          <w:sz w:val="24"/>
          <w:szCs w:val="24"/>
          <w:lang w:val="bg-BG"/>
        </w:rPr>
      </w:pPr>
      <w:bookmarkStart w:id="0" w:name="bookmark0"/>
    </w:p>
    <w:p w:rsidR="008B776F" w:rsidRPr="00620AEA" w:rsidRDefault="008B776F" w:rsidP="00C67A81">
      <w:pPr>
        <w:pStyle w:val="10"/>
        <w:keepNext/>
        <w:keepLines/>
        <w:shd w:val="clear" w:color="auto" w:fill="auto"/>
        <w:spacing w:after="0" w:line="240" w:lineRule="auto"/>
        <w:ind w:left="851" w:right="9"/>
        <w:jc w:val="center"/>
        <w:rPr>
          <w:rFonts w:ascii="Times New Roman" w:hAnsi="Times New Roman" w:cs="Times New Roman"/>
          <w:b/>
          <w:i w:val="0"/>
          <w:spacing w:val="2"/>
          <w:position w:val="2"/>
          <w:sz w:val="24"/>
          <w:szCs w:val="24"/>
        </w:rPr>
      </w:pPr>
      <w:r w:rsidRPr="00620AEA">
        <w:rPr>
          <w:rFonts w:ascii="Times New Roman" w:hAnsi="Times New Roman" w:cs="Times New Roman"/>
          <w:b/>
          <w:i w:val="0"/>
          <w:spacing w:val="2"/>
          <w:position w:val="2"/>
          <w:sz w:val="24"/>
          <w:szCs w:val="24"/>
        </w:rPr>
        <w:t>УКАЗАНИЯ ЗА ПОДГОТОВКА НА ОФЕРТАТА</w:t>
      </w:r>
      <w:bookmarkEnd w:id="0"/>
    </w:p>
    <w:p w:rsidR="008B776F" w:rsidRPr="00620AEA" w:rsidRDefault="008B776F" w:rsidP="00C67A81">
      <w:pPr>
        <w:pStyle w:val="10"/>
        <w:keepNext/>
        <w:keepLines/>
        <w:shd w:val="clear" w:color="auto" w:fill="auto"/>
        <w:spacing w:after="0" w:line="240" w:lineRule="auto"/>
        <w:ind w:left="851" w:right="9"/>
        <w:jc w:val="both"/>
        <w:rPr>
          <w:rFonts w:ascii="Times New Roman" w:hAnsi="Times New Roman" w:cs="Times New Roman"/>
          <w:b/>
          <w:i w:val="0"/>
          <w:spacing w:val="2"/>
          <w:position w:val="2"/>
          <w:sz w:val="24"/>
          <w:szCs w:val="24"/>
        </w:rPr>
      </w:pPr>
    </w:p>
    <w:p w:rsidR="00232B64" w:rsidRPr="00620AEA" w:rsidRDefault="00232B64" w:rsidP="00C67A81">
      <w:pPr>
        <w:pStyle w:val="10"/>
        <w:keepNext/>
        <w:keepLines/>
        <w:shd w:val="clear" w:color="auto" w:fill="auto"/>
        <w:spacing w:after="0" w:line="240" w:lineRule="auto"/>
        <w:ind w:left="851" w:right="9"/>
        <w:jc w:val="both"/>
        <w:rPr>
          <w:rFonts w:ascii="Times New Roman" w:hAnsi="Times New Roman" w:cs="Times New Roman"/>
          <w:b/>
          <w:i w:val="0"/>
          <w:spacing w:val="2"/>
          <w:position w:val="2"/>
          <w:sz w:val="24"/>
          <w:szCs w:val="24"/>
        </w:rPr>
      </w:pPr>
    </w:p>
    <w:p w:rsidR="008B776F" w:rsidRPr="00620AEA" w:rsidRDefault="008B776F" w:rsidP="00C67A81">
      <w:pPr>
        <w:pStyle w:val="10"/>
        <w:keepNext/>
        <w:keepLines/>
        <w:shd w:val="clear" w:color="auto" w:fill="auto"/>
        <w:spacing w:after="0" w:line="240" w:lineRule="auto"/>
        <w:ind w:left="851" w:right="9"/>
        <w:jc w:val="both"/>
        <w:rPr>
          <w:rFonts w:ascii="Times New Roman" w:hAnsi="Times New Roman" w:cs="Times New Roman"/>
          <w:b/>
          <w:i w:val="0"/>
          <w:spacing w:val="2"/>
          <w:position w:val="2"/>
          <w:sz w:val="24"/>
          <w:szCs w:val="24"/>
          <w:lang w:val="bg-BG"/>
        </w:rPr>
      </w:pPr>
    </w:p>
    <w:p w:rsidR="008B776F" w:rsidRPr="00620AEA" w:rsidRDefault="008B776F" w:rsidP="00C67A81">
      <w:pPr>
        <w:pStyle w:val="20"/>
        <w:keepNext/>
        <w:keepLines/>
        <w:numPr>
          <w:ilvl w:val="0"/>
          <w:numId w:val="4"/>
        </w:numPr>
        <w:shd w:val="clear" w:color="auto" w:fill="auto"/>
        <w:spacing w:before="0" w:after="0" w:line="240" w:lineRule="auto"/>
        <w:ind w:left="851" w:right="9" w:firstLine="714"/>
        <w:jc w:val="both"/>
        <w:outlineLvl w:val="0"/>
        <w:rPr>
          <w:rFonts w:ascii="Times New Roman" w:hAnsi="Times New Roman" w:cs="Times New Roman"/>
          <w:i w:val="0"/>
          <w:spacing w:val="2"/>
          <w:position w:val="2"/>
          <w:sz w:val="24"/>
          <w:szCs w:val="24"/>
        </w:rPr>
      </w:pPr>
      <w:bookmarkStart w:id="1" w:name="bookmark1"/>
      <w:r w:rsidRPr="00620AEA">
        <w:rPr>
          <w:rFonts w:ascii="Times New Roman" w:hAnsi="Times New Roman" w:cs="Times New Roman"/>
          <w:i w:val="0"/>
          <w:spacing w:val="2"/>
          <w:position w:val="2"/>
          <w:sz w:val="24"/>
          <w:szCs w:val="24"/>
        </w:rPr>
        <w:t>ИЗИСКВАНИЯ КЪМ УЧАСТНИЦИТЕ И УСЛОВИЯ ЗА ДОПУСТИМОСТ ЗА УЧАСТИЕ В ОТКРИТАТА ПРОЦЕДУРА</w:t>
      </w:r>
      <w:bookmarkEnd w:id="1"/>
    </w:p>
    <w:p w:rsidR="00924342" w:rsidRPr="00620AEA" w:rsidRDefault="00924342" w:rsidP="00C67A81">
      <w:pPr>
        <w:pStyle w:val="20"/>
        <w:keepNext/>
        <w:keepLines/>
        <w:shd w:val="clear" w:color="auto" w:fill="auto"/>
        <w:spacing w:before="0" w:after="0" w:line="240" w:lineRule="auto"/>
        <w:ind w:left="851" w:right="9"/>
        <w:jc w:val="both"/>
        <w:outlineLvl w:val="0"/>
        <w:rPr>
          <w:rFonts w:ascii="Times New Roman" w:hAnsi="Times New Roman" w:cs="Times New Roman"/>
          <w:i w:val="0"/>
          <w:spacing w:val="2"/>
          <w:position w:val="2"/>
          <w:sz w:val="24"/>
          <w:szCs w:val="24"/>
        </w:rPr>
      </w:pPr>
    </w:p>
    <w:p w:rsidR="008B776F" w:rsidRPr="00620AEA" w:rsidRDefault="008B776F" w:rsidP="00C67A81">
      <w:pPr>
        <w:pStyle w:val="a0"/>
        <w:shd w:val="clear" w:color="auto" w:fill="auto"/>
        <w:spacing w:before="0" w:line="240" w:lineRule="auto"/>
        <w:ind w:left="851" w:right="9" w:firstLine="567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Обстоятелства, наличието на които води до отстраняване на участник в процедурата:</w:t>
      </w:r>
    </w:p>
    <w:p w:rsidR="008B776F" w:rsidRPr="00620AEA" w:rsidRDefault="008B776F" w:rsidP="00C67A81">
      <w:pPr>
        <w:pStyle w:val="a0"/>
        <w:numPr>
          <w:ilvl w:val="0"/>
          <w:numId w:val="1"/>
        </w:numPr>
        <w:shd w:val="clear" w:color="auto" w:fill="auto"/>
        <w:tabs>
          <w:tab w:val="left" w:pos="1023"/>
        </w:tabs>
        <w:spacing w:before="0" w:line="240" w:lineRule="auto"/>
        <w:ind w:left="851" w:right="9" w:firstLine="567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Наличие на някое от обстоятелствата по чл. 47, ал. 1 и ал. 5 </w:t>
      </w:r>
      <w:r w:rsidRPr="00620AEA">
        <w:rPr>
          <w:rStyle w:val="20pt"/>
          <w:rFonts w:ascii="Times New Roman" w:hAnsi="Times New Roman" w:cs="Times New Roman"/>
          <w:spacing w:val="2"/>
          <w:position w:val="2"/>
          <w:sz w:val="24"/>
          <w:szCs w:val="24"/>
        </w:rPr>
        <w:t>от</w:t>
      </w: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ЗОП;</w:t>
      </w:r>
    </w:p>
    <w:p w:rsidR="008B776F" w:rsidRPr="00620AEA" w:rsidRDefault="008B776F" w:rsidP="00C67A81">
      <w:pPr>
        <w:pStyle w:val="a0"/>
        <w:numPr>
          <w:ilvl w:val="0"/>
          <w:numId w:val="1"/>
        </w:numPr>
        <w:shd w:val="clear" w:color="auto" w:fill="auto"/>
        <w:tabs>
          <w:tab w:val="left" w:pos="1042"/>
        </w:tabs>
        <w:spacing w:before="0" w:line="240" w:lineRule="auto"/>
        <w:ind w:left="851" w:right="9" w:firstLine="567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Наличие на някое от обстоятелствата по чл. 47, ал. 2, т. 1 - т. 5 от ЗОП;</w:t>
      </w:r>
    </w:p>
    <w:p w:rsidR="008B776F" w:rsidRPr="00620AEA" w:rsidRDefault="008B776F" w:rsidP="00C67A81">
      <w:pPr>
        <w:pStyle w:val="a0"/>
        <w:numPr>
          <w:ilvl w:val="0"/>
          <w:numId w:val="1"/>
        </w:numPr>
        <w:shd w:val="clear" w:color="auto" w:fill="auto"/>
        <w:tabs>
          <w:tab w:val="left" w:pos="1066"/>
        </w:tabs>
        <w:spacing w:before="0" w:line="240" w:lineRule="auto"/>
        <w:ind w:left="851" w:right="9" w:firstLine="567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Непредставяне на някой от необходимите документи по чл. 56 от ЗОП;</w:t>
      </w:r>
    </w:p>
    <w:p w:rsidR="008B776F" w:rsidRPr="00620AEA" w:rsidRDefault="008B776F" w:rsidP="00C67A81">
      <w:pPr>
        <w:pStyle w:val="a0"/>
        <w:numPr>
          <w:ilvl w:val="0"/>
          <w:numId w:val="1"/>
        </w:numPr>
        <w:shd w:val="clear" w:color="auto" w:fill="auto"/>
        <w:tabs>
          <w:tab w:val="left" w:pos="1306"/>
        </w:tabs>
        <w:spacing w:before="0" w:line="240" w:lineRule="auto"/>
        <w:ind w:left="851" w:right="9" w:firstLine="567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Представяне на оферта, която не отговаря на предварително обявените условия на Възложителя;</w:t>
      </w:r>
    </w:p>
    <w:p w:rsidR="008B776F" w:rsidRPr="00620AEA" w:rsidRDefault="008B776F" w:rsidP="00C67A81">
      <w:pPr>
        <w:pStyle w:val="a0"/>
        <w:numPr>
          <w:ilvl w:val="0"/>
          <w:numId w:val="1"/>
        </w:numPr>
        <w:shd w:val="clear" w:color="auto" w:fill="auto"/>
        <w:tabs>
          <w:tab w:val="left" w:pos="1158"/>
        </w:tabs>
        <w:spacing w:before="0" w:line="240" w:lineRule="auto"/>
        <w:ind w:left="851" w:right="9" w:firstLine="567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Представяне на оферта, която не съдържа техническа оферта (технически условия) за предлаганите изделия или неотговаряща на задължителните технически изисквания на Възложителя, както и представяне на техническа оферта, в която няма информация по Техническите изисквания;</w:t>
      </w:r>
    </w:p>
    <w:p w:rsidR="008B776F" w:rsidRPr="00620AEA" w:rsidRDefault="008B776F" w:rsidP="00C67A81">
      <w:pPr>
        <w:pStyle w:val="a0"/>
        <w:numPr>
          <w:ilvl w:val="0"/>
          <w:numId w:val="1"/>
        </w:numPr>
        <w:shd w:val="clear" w:color="auto" w:fill="auto"/>
        <w:tabs>
          <w:tab w:val="left" w:pos="1033"/>
        </w:tabs>
        <w:spacing w:before="0" w:line="240" w:lineRule="auto"/>
        <w:ind w:left="851" w:right="9" w:firstLine="567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Представяне на оферта, която не отговаря на изискванията на чл. 57, ал. 2 от ЗОП;</w:t>
      </w:r>
    </w:p>
    <w:p w:rsidR="008B776F" w:rsidRPr="00620AEA" w:rsidRDefault="008B776F" w:rsidP="00C67A81">
      <w:pPr>
        <w:pStyle w:val="a0"/>
        <w:numPr>
          <w:ilvl w:val="0"/>
          <w:numId w:val="1"/>
        </w:numPr>
        <w:shd w:val="clear" w:color="auto" w:fill="auto"/>
        <w:tabs>
          <w:tab w:val="left" w:pos="1110"/>
        </w:tabs>
        <w:spacing w:before="0" w:line="240" w:lineRule="auto"/>
        <w:ind w:left="851" w:right="9" w:firstLine="567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Участник, за когото по реда на чл. 68, ал. 11 от ЗОП е установено, че е представил невярна информация.</w:t>
      </w:r>
    </w:p>
    <w:p w:rsidR="008B776F" w:rsidRPr="00620AEA" w:rsidRDefault="008B776F" w:rsidP="00C67A81">
      <w:pPr>
        <w:pStyle w:val="a0"/>
        <w:shd w:val="clear" w:color="auto" w:fill="auto"/>
        <w:tabs>
          <w:tab w:val="left" w:pos="1110"/>
        </w:tabs>
        <w:spacing w:before="0" w:line="240" w:lineRule="auto"/>
        <w:ind w:left="851" w:right="9" w:firstLine="0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</w:p>
    <w:p w:rsidR="008B776F" w:rsidRPr="00620AEA" w:rsidRDefault="008B776F" w:rsidP="00C67A81">
      <w:pPr>
        <w:pStyle w:val="20"/>
        <w:keepNext/>
        <w:keepLines/>
        <w:numPr>
          <w:ilvl w:val="0"/>
          <w:numId w:val="4"/>
        </w:numPr>
        <w:shd w:val="clear" w:color="auto" w:fill="auto"/>
        <w:spacing w:before="0" w:after="0" w:line="240" w:lineRule="auto"/>
        <w:ind w:left="851" w:right="9" w:firstLine="714"/>
        <w:jc w:val="both"/>
        <w:outlineLvl w:val="0"/>
        <w:rPr>
          <w:rFonts w:ascii="Times New Roman" w:hAnsi="Times New Roman" w:cs="Times New Roman"/>
          <w:i w:val="0"/>
          <w:spacing w:val="2"/>
          <w:position w:val="2"/>
          <w:sz w:val="24"/>
          <w:szCs w:val="24"/>
        </w:rPr>
      </w:pPr>
      <w:bookmarkStart w:id="2" w:name="bookmark2"/>
      <w:r w:rsidRPr="00620AEA">
        <w:rPr>
          <w:rFonts w:ascii="Times New Roman" w:hAnsi="Times New Roman" w:cs="Times New Roman"/>
          <w:i w:val="0"/>
          <w:spacing w:val="2"/>
          <w:position w:val="2"/>
          <w:sz w:val="24"/>
          <w:szCs w:val="24"/>
        </w:rPr>
        <w:t>ИЗИСКВАНИЯ КЪМ ОФЕРТИТЕ</w:t>
      </w:r>
      <w:bookmarkEnd w:id="2"/>
    </w:p>
    <w:p w:rsidR="00924342" w:rsidRPr="00620AEA" w:rsidRDefault="00924342" w:rsidP="00C67A81">
      <w:pPr>
        <w:pStyle w:val="20"/>
        <w:keepNext/>
        <w:keepLines/>
        <w:shd w:val="clear" w:color="auto" w:fill="auto"/>
        <w:spacing w:before="0" w:after="0" w:line="240" w:lineRule="auto"/>
        <w:ind w:left="851" w:right="9"/>
        <w:jc w:val="both"/>
        <w:outlineLvl w:val="0"/>
        <w:rPr>
          <w:rFonts w:ascii="Times New Roman" w:hAnsi="Times New Roman" w:cs="Times New Roman"/>
          <w:i w:val="0"/>
          <w:spacing w:val="2"/>
          <w:position w:val="2"/>
          <w:sz w:val="24"/>
          <w:szCs w:val="24"/>
        </w:rPr>
      </w:pPr>
    </w:p>
    <w:p w:rsidR="008B776F" w:rsidRPr="00620AEA" w:rsidRDefault="008B776F" w:rsidP="00C67A81">
      <w:pPr>
        <w:pStyle w:val="a0"/>
        <w:numPr>
          <w:ilvl w:val="1"/>
          <w:numId w:val="1"/>
        </w:numPr>
        <w:shd w:val="clear" w:color="auto" w:fill="auto"/>
        <w:tabs>
          <w:tab w:val="left" w:pos="1292"/>
        </w:tabs>
        <w:spacing w:before="0" w:line="240" w:lineRule="auto"/>
        <w:ind w:left="851" w:right="9" w:firstLine="836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При представянето на офертата да се спазват изискванията на чл. 57, ал. 1 - </w:t>
      </w:r>
      <w:proofErr w:type="gramStart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ал</w:t>
      </w:r>
      <w:proofErr w:type="gramEnd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. 3 и ал. 6 от ЗОП.</w:t>
      </w:r>
    </w:p>
    <w:p w:rsidR="008B776F" w:rsidRPr="00620AEA" w:rsidRDefault="008B776F" w:rsidP="00C67A81">
      <w:pPr>
        <w:pStyle w:val="a0"/>
        <w:numPr>
          <w:ilvl w:val="1"/>
          <w:numId w:val="1"/>
        </w:numPr>
        <w:shd w:val="clear" w:color="auto" w:fill="auto"/>
        <w:tabs>
          <w:tab w:val="left" w:pos="1081"/>
        </w:tabs>
        <w:spacing w:before="0" w:line="240" w:lineRule="auto"/>
        <w:ind w:left="851" w:right="9" w:firstLine="836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Офертата, изготвена по образец № 1 от документацията за участие в процедурата, се представя на български език, подписана от лице с представителна власт в съответствие с регистрацията или от упълномощено от него лице. Офертата може да съдържа графични и таблични данни. Когато към офертата се прилагат копия, същите се заверяват за тяхната истинност от лице, което има право да представлява участника. Офертата се представя в запечатан непрозрачен плик от участника или от упълномощен от него представител лично или по пощата с препоръчано писмо с обратна разписка. Върху плика участникът посочва адрес за кореспонденция, телефон и по възможност факс и електронен адрес.</w:t>
      </w:r>
      <w:r w:rsidR="00B32D72" w:rsidRPr="00620AEA">
        <w:rPr>
          <w:rFonts w:ascii="Times New Roman" w:hAnsi="Times New Roman" w:cs="Times New Roman"/>
          <w:spacing w:val="2"/>
          <w:position w:val="2"/>
          <w:sz w:val="24"/>
          <w:szCs w:val="24"/>
          <w:lang w:val="bg-BG"/>
        </w:rPr>
        <w:t xml:space="preserve"> Ако се изпрати по пощата, участникът следва да обезпечи получаването й до посочения краен срок за получаване на офертите.</w:t>
      </w:r>
    </w:p>
    <w:p w:rsidR="008B776F" w:rsidRPr="00620AEA" w:rsidRDefault="008B776F" w:rsidP="00C67A81">
      <w:pPr>
        <w:pStyle w:val="a0"/>
        <w:numPr>
          <w:ilvl w:val="1"/>
          <w:numId w:val="1"/>
        </w:numPr>
        <w:shd w:val="clear" w:color="auto" w:fill="auto"/>
        <w:tabs>
          <w:tab w:val="left" w:pos="1230"/>
        </w:tabs>
        <w:spacing w:before="0" w:line="240" w:lineRule="auto"/>
        <w:ind w:left="851" w:right="9" w:firstLine="836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Пликът по т. </w:t>
      </w:r>
      <w:r w:rsidR="002D3EBD" w:rsidRPr="00620AEA">
        <w:rPr>
          <w:rFonts w:ascii="Times New Roman" w:hAnsi="Times New Roman" w:cs="Times New Roman"/>
          <w:spacing w:val="2"/>
          <w:position w:val="2"/>
          <w:sz w:val="24"/>
          <w:szCs w:val="24"/>
          <w:lang w:val="bg-BG"/>
        </w:rPr>
        <w:t>2</w:t>
      </w: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съдържа три отделни запечатани непрозрачни и надписани плика, както следва:</w:t>
      </w:r>
    </w:p>
    <w:p w:rsidR="008B776F" w:rsidRPr="00620AEA" w:rsidRDefault="008B776F" w:rsidP="00C67A81">
      <w:pPr>
        <w:pStyle w:val="a0"/>
        <w:numPr>
          <w:ilvl w:val="2"/>
          <w:numId w:val="1"/>
        </w:numPr>
        <w:shd w:val="clear" w:color="auto" w:fill="auto"/>
        <w:tabs>
          <w:tab w:val="left" w:pos="1292"/>
        </w:tabs>
        <w:spacing w:before="0" w:line="240" w:lineRule="auto"/>
        <w:ind w:left="851" w:right="9" w:firstLine="836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620AEA">
        <w:rPr>
          <w:rStyle w:val="a3"/>
          <w:rFonts w:ascii="Times New Roman" w:hAnsi="Times New Roman" w:cs="Times New Roman"/>
          <w:i w:val="0"/>
          <w:spacing w:val="2"/>
          <w:position w:val="2"/>
          <w:sz w:val="24"/>
          <w:szCs w:val="24"/>
        </w:rPr>
        <w:t>Плик</w:t>
      </w: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r w:rsidRPr="00620AEA">
        <w:rPr>
          <w:rFonts w:ascii="Times New Roman" w:hAnsi="Times New Roman" w:cs="Times New Roman"/>
          <w:b/>
          <w:spacing w:val="2"/>
          <w:position w:val="2"/>
          <w:sz w:val="24"/>
          <w:szCs w:val="24"/>
        </w:rPr>
        <w:t>№ 1</w:t>
      </w: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с надпис</w:t>
      </w:r>
      <w:r w:rsidRPr="00620AEA">
        <w:rPr>
          <w:rFonts w:ascii="Times New Roman" w:hAnsi="Times New Roman" w:cs="Times New Roman"/>
          <w:b/>
          <w:spacing w:val="2"/>
          <w:position w:val="2"/>
          <w:sz w:val="24"/>
          <w:szCs w:val="24"/>
        </w:rPr>
        <w:t xml:space="preserve"> „</w:t>
      </w:r>
      <w:r w:rsidRPr="00620AEA">
        <w:rPr>
          <w:rStyle w:val="a3"/>
          <w:rFonts w:ascii="Times New Roman" w:hAnsi="Times New Roman" w:cs="Times New Roman"/>
          <w:i w:val="0"/>
          <w:spacing w:val="2"/>
          <w:position w:val="2"/>
          <w:sz w:val="24"/>
          <w:szCs w:val="24"/>
        </w:rPr>
        <w:t>Документи за подбор”</w:t>
      </w: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, в който се поставят документите и информацията, изисквани от Възложителя, съгласно чл. 56, ал. 1, т. 1-5, 8, 11-14 от ЗОП, чл. 55, ал. 5 от ЗОП, чл. 55, ал. 7 от ЗОП и чл. 8, ал. 8 т. 2 от ЗОП, отнасящи се до критериите за подбор на участниците.</w:t>
      </w:r>
    </w:p>
    <w:p w:rsidR="008B776F" w:rsidRPr="00620AEA" w:rsidRDefault="008B776F" w:rsidP="00C67A81">
      <w:pPr>
        <w:pStyle w:val="a0"/>
        <w:numPr>
          <w:ilvl w:val="2"/>
          <w:numId w:val="1"/>
        </w:numPr>
        <w:shd w:val="clear" w:color="auto" w:fill="auto"/>
        <w:tabs>
          <w:tab w:val="left" w:pos="1345"/>
        </w:tabs>
        <w:spacing w:before="0" w:line="240" w:lineRule="auto"/>
        <w:ind w:left="851" w:right="9" w:firstLine="836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620AEA">
        <w:rPr>
          <w:rStyle w:val="a3"/>
          <w:rFonts w:ascii="Times New Roman" w:hAnsi="Times New Roman" w:cs="Times New Roman"/>
          <w:i w:val="0"/>
          <w:spacing w:val="2"/>
          <w:position w:val="2"/>
          <w:sz w:val="24"/>
          <w:szCs w:val="24"/>
        </w:rPr>
        <w:t>Плик № 2</w:t>
      </w: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с надпис </w:t>
      </w:r>
      <w:r w:rsidRPr="00620AEA">
        <w:rPr>
          <w:rFonts w:ascii="Times New Roman" w:hAnsi="Times New Roman" w:cs="Times New Roman"/>
          <w:b/>
          <w:spacing w:val="2"/>
          <w:position w:val="2"/>
          <w:sz w:val="24"/>
          <w:szCs w:val="24"/>
        </w:rPr>
        <w:t>„</w:t>
      </w:r>
      <w:r w:rsidRPr="00620AEA">
        <w:rPr>
          <w:rStyle w:val="a3"/>
          <w:rFonts w:ascii="Times New Roman" w:hAnsi="Times New Roman" w:cs="Times New Roman"/>
          <w:i w:val="0"/>
          <w:spacing w:val="2"/>
          <w:position w:val="2"/>
          <w:sz w:val="24"/>
          <w:szCs w:val="24"/>
        </w:rPr>
        <w:t>Предложение за изпълнение</w:t>
      </w:r>
      <w:r w:rsidRPr="00620AEA">
        <w:rPr>
          <w:rStyle w:val="12pt"/>
          <w:rFonts w:ascii="Times New Roman" w:hAnsi="Times New Roman" w:cs="Times New Roman"/>
          <w:i w:val="0"/>
          <w:spacing w:val="2"/>
          <w:position w:val="2"/>
        </w:rPr>
        <w:t xml:space="preserve"> </w:t>
      </w:r>
      <w:r w:rsidRPr="00620AEA">
        <w:rPr>
          <w:rStyle w:val="12pt"/>
          <w:rFonts w:ascii="Times New Roman" w:hAnsi="Times New Roman" w:cs="Times New Roman"/>
          <w:b/>
          <w:i w:val="0"/>
          <w:spacing w:val="2"/>
          <w:position w:val="2"/>
        </w:rPr>
        <w:t>на поръчката”</w:t>
      </w: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, в който се поставя техническото предложение и декларация по чл. 33, ал. 4 (в приложимите случаи).</w:t>
      </w:r>
    </w:p>
    <w:p w:rsidR="008B776F" w:rsidRPr="00620AEA" w:rsidRDefault="008B776F" w:rsidP="00C67A81">
      <w:pPr>
        <w:pStyle w:val="a0"/>
        <w:numPr>
          <w:ilvl w:val="2"/>
          <w:numId w:val="1"/>
        </w:numPr>
        <w:shd w:val="clear" w:color="auto" w:fill="auto"/>
        <w:tabs>
          <w:tab w:val="left" w:pos="1316"/>
        </w:tabs>
        <w:spacing w:before="0" w:line="240" w:lineRule="auto"/>
        <w:ind w:left="851" w:right="9" w:firstLine="836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620AEA">
        <w:rPr>
          <w:rStyle w:val="a3"/>
          <w:rFonts w:ascii="Times New Roman" w:hAnsi="Times New Roman" w:cs="Times New Roman"/>
          <w:i w:val="0"/>
          <w:spacing w:val="2"/>
          <w:position w:val="2"/>
          <w:sz w:val="24"/>
          <w:szCs w:val="24"/>
        </w:rPr>
        <w:t>Плик</w:t>
      </w: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№</w:t>
      </w:r>
      <w:r w:rsidRPr="00620AEA">
        <w:rPr>
          <w:rStyle w:val="a3"/>
          <w:rFonts w:ascii="Times New Roman" w:hAnsi="Times New Roman" w:cs="Times New Roman"/>
          <w:i w:val="0"/>
          <w:spacing w:val="2"/>
          <w:position w:val="2"/>
          <w:sz w:val="24"/>
          <w:szCs w:val="24"/>
        </w:rPr>
        <w:t xml:space="preserve"> 3</w:t>
      </w: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с надпис </w:t>
      </w:r>
      <w:r w:rsidRPr="00620AEA">
        <w:rPr>
          <w:rFonts w:ascii="Times New Roman" w:hAnsi="Times New Roman" w:cs="Times New Roman"/>
          <w:b/>
          <w:spacing w:val="2"/>
          <w:position w:val="2"/>
          <w:sz w:val="24"/>
          <w:szCs w:val="24"/>
        </w:rPr>
        <w:t>„</w:t>
      </w:r>
      <w:r w:rsidRPr="00620AEA">
        <w:rPr>
          <w:rStyle w:val="a3"/>
          <w:rFonts w:ascii="Times New Roman" w:hAnsi="Times New Roman" w:cs="Times New Roman"/>
          <w:i w:val="0"/>
          <w:spacing w:val="2"/>
          <w:position w:val="2"/>
          <w:sz w:val="24"/>
          <w:szCs w:val="24"/>
        </w:rPr>
        <w:t>Предлагана цена”,</w:t>
      </w: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който съдържа ценовото предложение на участника, съгласно чл. 56, ал. 1, т. 10 от ЗОП.</w:t>
      </w:r>
    </w:p>
    <w:p w:rsidR="008B776F" w:rsidRPr="00620AEA" w:rsidRDefault="008B776F" w:rsidP="00C67A81">
      <w:pPr>
        <w:pStyle w:val="a0"/>
        <w:shd w:val="clear" w:color="auto" w:fill="auto"/>
        <w:spacing w:before="0" w:line="240" w:lineRule="auto"/>
        <w:ind w:left="851" w:right="9" w:firstLine="836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proofErr w:type="gramStart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Всеки участник има право да представи само една оферта по процедурата.</w:t>
      </w:r>
      <w:proofErr w:type="gramEnd"/>
    </w:p>
    <w:p w:rsidR="008B776F" w:rsidRPr="00620AEA" w:rsidRDefault="008B776F" w:rsidP="00C67A81">
      <w:pPr>
        <w:pStyle w:val="a0"/>
        <w:shd w:val="clear" w:color="auto" w:fill="auto"/>
        <w:spacing w:before="0" w:line="240" w:lineRule="auto"/>
        <w:ind w:left="851" w:right="9" w:firstLine="836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620AEA">
        <w:rPr>
          <w:rStyle w:val="3"/>
          <w:rFonts w:ascii="Times New Roman" w:hAnsi="Times New Roman" w:cs="Times New Roman"/>
          <w:i w:val="0"/>
          <w:spacing w:val="2"/>
          <w:position w:val="2"/>
          <w:sz w:val="24"/>
          <w:szCs w:val="24"/>
        </w:rPr>
        <w:lastRenderedPageBreak/>
        <w:t>А. ПЛИК № 1</w:t>
      </w: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с надпис</w:t>
      </w:r>
      <w:r w:rsidRPr="00620AEA">
        <w:rPr>
          <w:rStyle w:val="3"/>
          <w:rFonts w:ascii="Times New Roman" w:hAnsi="Times New Roman" w:cs="Times New Roman"/>
          <w:i w:val="0"/>
          <w:spacing w:val="2"/>
          <w:position w:val="2"/>
          <w:sz w:val="24"/>
          <w:szCs w:val="24"/>
        </w:rPr>
        <w:t xml:space="preserve"> „Документи за подбор”,</w:t>
      </w: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името на участника и наименованието на поръчката. В този плик се поставят следните документи удостоверяващи редовността на участника:</w:t>
      </w:r>
    </w:p>
    <w:p w:rsidR="008B776F" w:rsidRPr="00620AEA" w:rsidRDefault="008B776F" w:rsidP="00C67A81">
      <w:pPr>
        <w:pStyle w:val="a0"/>
        <w:shd w:val="clear" w:color="auto" w:fill="auto"/>
        <w:spacing w:before="0" w:line="240" w:lineRule="auto"/>
        <w:ind w:left="851" w:right="9" w:firstLine="0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              А.1. Представяне на участника, което включва:</w:t>
      </w:r>
    </w:p>
    <w:p w:rsidR="008B776F" w:rsidRPr="00620AEA" w:rsidRDefault="008B776F" w:rsidP="00C67A81">
      <w:pPr>
        <w:pStyle w:val="a0"/>
        <w:shd w:val="clear" w:color="auto" w:fill="auto"/>
        <w:tabs>
          <w:tab w:val="left" w:pos="1046"/>
        </w:tabs>
        <w:spacing w:before="0" w:line="240" w:lineRule="auto"/>
        <w:ind w:left="851" w:right="9" w:firstLine="0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ab/>
        <w:t xml:space="preserve">    а)</w:t>
      </w: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ab/>
        <w:t>Посочване единен идентификационен код съгласно чл. 23 от Закона за търговския регистър, БУЛСТАТ и/или друга идентифицираща информация в съответствие със законодателството на държавата в която участникът е установен;</w:t>
      </w:r>
    </w:p>
    <w:p w:rsidR="008B776F" w:rsidRPr="00620AEA" w:rsidRDefault="008B776F" w:rsidP="00C67A81">
      <w:pPr>
        <w:pStyle w:val="a0"/>
        <w:shd w:val="clear" w:color="auto" w:fill="auto"/>
        <w:tabs>
          <w:tab w:val="left" w:pos="1258"/>
        </w:tabs>
        <w:spacing w:before="0" w:line="240" w:lineRule="auto"/>
        <w:ind w:left="851" w:right="9" w:firstLine="0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ab/>
        <w:t xml:space="preserve"> б)</w:t>
      </w: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ab/>
        <w:t>Адрес и електронен адрес, за кореспонденция при провеждането на процедурата.</w:t>
      </w:r>
    </w:p>
    <w:p w:rsidR="008B776F" w:rsidRPr="00620AEA" w:rsidRDefault="008B776F" w:rsidP="00C67A81">
      <w:pPr>
        <w:pStyle w:val="a0"/>
        <w:shd w:val="clear" w:color="auto" w:fill="auto"/>
        <w:tabs>
          <w:tab w:val="left" w:pos="1032"/>
        </w:tabs>
        <w:spacing w:before="0" w:line="240" w:lineRule="auto"/>
        <w:ind w:left="851" w:right="9" w:firstLine="0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ab/>
        <w:t xml:space="preserve">    в)</w:t>
      </w: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ab/>
        <w:t xml:space="preserve">Декларация по чл. </w:t>
      </w:r>
      <w:proofErr w:type="gramStart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47 ал.</w:t>
      </w:r>
      <w:proofErr w:type="gramEnd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9 от ЗОП, както следва:</w:t>
      </w:r>
    </w:p>
    <w:p w:rsidR="008B776F" w:rsidRPr="00620AEA" w:rsidRDefault="008B776F" w:rsidP="00C67A81">
      <w:pPr>
        <w:pStyle w:val="a0"/>
        <w:numPr>
          <w:ilvl w:val="0"/>
          <w:numId w:val="2"/>
        </w:numPr>
        <w:shd w:val="clear" w:color="auto" w:fill="auto"/>
        <w:spacing w:before="0" w:line="240" w:lineRule="auto"/>
        <w:ind w:left="851" w:right="9" w:firstLine="708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При събирателно дружество - за лицата по чл. 84, ал. 1 и чл. 89, ал. 1 от Търговския закон</w:t>
      </w:r>
    </w:p>
    <w:p w:rsidR="008B776F" w:rsidRPr="00620AEA" w:rsidRDefault="008B776F" w:rsidP="00C67A81">
      <w:pPr>
        <w:pStyle w:val="a0"/>
        <w:numPr>
          <w:ilvl w:val="0"/>
          <w:numId w:val="2"/>
        </w:numPr>
        <w:shd w:val="clear" w:color="auto" w:fill="auto"/>
        <w:spacing w:before="0" w:line="240" w:lineRule="auto"/>
        <w:ind w:left="851" w:right="9" w:firstLine="708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При командитно дружество - за лицата по чл. 105 от Търговския закон, без ограничено отговорните съдружници;</w:t>
      </w:r>
    </w:p>
    <w:p w:rsidR="008B776F" w:rsidRPr="00620AEA" w:rsidRDefault="008B776F" w:rsidP="00C67A81">
      <w:pPr>
        <w:pStyle w:val="a0"/>
        <w:numPr>
          <w:ilvl w:val="0"/>
          <w:numId w:val="2"/>
        </w:numPr>
        <w:shd w:val="clear" w:color="auto" w:fill="auto"/>
        <w:spacing w:before="0" w:line="240" w:lineRule="auto"/>
        <w:ind w:left="851" w:right="9" w:firstLine="708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При дружество с ограничена отговорност - за лицата по чл. 141, ал. 2 от Търговския закон, а при еднолично дружество с ограничена отговорност-за лицата по чл. 147, ал. 1 от Търговския закон;</w:t>
      </w:r>
    </w:p>
    <w:p w:rsidR="008B776F" w:rsidRPr="00620AEA" w:rsidRDefault="008B776F" w:rsidP="00C67A81">
      <w:pPr>
        <w:pStyle w:val="a0"/>
        <w:numPr>
          <w:ilvl w:val="0"/>
          <w:numId w:val="2"/>
        </w:numPr>
        <w:shd w:val="clear" w:color="auto" w:fill="auto"/>
        <w:spacing w:before="0" w:line="240" w:lineRule="auto"/>
        <w:ind w:left="851" w:right="9" w:firstLine="708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При акционерно дружество - за овластените лица по чл. 235, ал. 2 от Търговския закон, а при липса на овластяване- за лицата по чл. 235, ал. 1 от Търговския закон;</w:t>
      </w:r>
    </w:p>
    <w:p w:rsidR="008B776F" w:rsidRPr="00620AEA" w:rsidRDefault="008B776F" w:rsidP="00C67A81">
      <w:pPr>
        <w:pStyle w:val="a0"/>
        <w:numPr>
          <w:ilvl w:val="0"/>
          <w:numId w:val="2"/>
        </w:numPr>
        <w:shd w:val="clear" w:color="auto" w:fill="auto"/>
        <w:spacing w:before="0" w:line="240" w:lineRule="auto"/>
        <w:ind w:left="851" w:right="9" w:firstLine="708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При командитно дружество с акции - за лицата по чл. 244, ал. 4 от Търговския закон;</w:t>
      </w:r>
    </w:p>
    <w:p w:rsidR="008B776F" w:rsidRPr="00620AEA" w:rsidRDefault="008B776F" w:rsidP="00C67A81">
      <w:pPr>
        <w:pStyle w:val="a0"/>
        <w:numPr>
          <w:ilvl w:val="0"/>
          <w:numId w:val="2"/>
        </w:numPr>
        <w:shd w:val="clear" w:color="auto" w:fill="auto"/>
        <w:spacing w:before="0" w:line="240" w:lineRule="auto"/>
        <w:ind w:left="851" w:right="9" w:firstLine="708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При едноличен търговец - за физическото лице-търговец.</w:t>
      </w:r>
    </w:p>
    <w:p w:rsidR="008B776F" w:rsidRPr="00620AEA" w:rsidRDefault="008B776F" w:rsidP="00C67A81">
      <w:pPr>
        <w:pStyle w:val="a0"/>
        <w:shd w:val="clear" w:color="auto" w:fill="auto"/>
        <w:spacing w:before="0" w:line="240" w:lineRule="auto"/>
        <w:ind w:left="851" w:right="9" w:firstLine="708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proofErr w:type="gramStart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Във всички останали случаи, включително за чуждестранните лица - за лицата, които представляват участника.</w:t>
      </w:r>
      <w:proofErr w:type="gramEnd"/>
    </w:p>
    <w:p w:rsidR="008B776F" w:rsidRPr="00620AEA" w:rsidRDefault="008B776F" w:rsidP="00C67A81">
      <w:pPr>
        <w:pStyle w:val="a0"/>
        <w:shd w:val="clear" w:color="auto" w:fill="auto"/>
        <w:spacing w:before="0" w:line="240" w:lineRule="auto"/>
        <w:ind w:left="851" w:right="9" w:firstLine="708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proofErr w:type="gramStart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В изброените по-горе случаи и за прокуристите, когато има такива.</w:t>
      </w:r>
      <w:proofErr w:type="gramEnd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gramStart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Когато чуждестранно лице има повече от един прокурист, декларацията се подава само от прокуриста, в чиято представителна власт е включена територията на Република България.</w:t>
      </w:r>
      <w:proofErr w:type="gramEnd"/>
    </w:p>
    <w:p w:rsidR="008B776F" w:rsidRPr="00620AEA" w:rsidRDefault="008B776F" w:rsidP="00C67A81">
      <w:pPr>
        <w:pStyle w:val="a0"/>
        <w:shd w:val="clear" w:color="auto" w:fill="auto"/>
        <w:spacing w:before="0" w:line="240" w:lineRule="auto"/>
        <w:ind w:left="851" w:right="9" w:firstLine="574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proofErr w:type="gramStart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Участниците чуждестранни юридически или физически лица или техни обединения следва да представят офертата на български език, документа no т. А.1.</w:t>
      </w:r>
      <w:proofErr w:type="gramEnd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gramStart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б. ,,а</w:t>
      </w:r>
      <w:proofErr w:type="gramEnd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)” от настоящите указания в официален превод на български език, като декларацията по чл. </w:t>
      </w:r>
      <w:proofErr w:type="gramStart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47, ал.</w:t>
      </w:r>
      <w:proofErr w:type="gramEnd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9 от ЗОП, ако е на чужд език, се представя и в превод;</w:t>
      </w:r>
    </w:p>
    <w:p w:rsidR="008B776F" w:rsidRPr="00620AEA" w:rsidRDefault="008B776F" w:rsidP="00C67A81">
      <w:pPr>
        <w:pStyle w:val="a0"/>
        <w:shd w:val="clear" w:color="auto" w:fill="auto"/>
        <w:spacing w:before="0" w:line="240" w:lineRule="auto"/>
        <w:ind w:left="851" w:right="9" w:firstLine="574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 </w:t>
      </w:r>
      <w:proofErr w:type="gramStart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А.2. При участие на обединение - Копие на договора за обединение, който да показва и дела на всеки от участниците в обединението</w:t>
      </w:r>
      <w:r w:rsidR="00480E39" w:rsidRPr="00620AEA">
        <w:rPr>
          <w:rFonts w:ascii="Times New Roman" w:hAnsi="Times New Roman" w:cs="Times New Roman"/>
          <w:spacing w:val="2"/>
          <w:position w:val="2"/>
          <w:sz w:val="24"/>
          <w:szCs w:val="24"/>
          <w:lang w:val="bg-BG"/>
        </w:rPr>
        <w:t xml:space="preserve"> и дейностите, които ще изпълнява</w:t>
      </w: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.</w:t>
      </w:r>
      <w:proofErr w:type="gramEnd"/>
    </w:p>
    <w:p w:rsidR="008B776F" w:rsidRPr="00620AEA" w:rsidRDefault="008B776F" w:rsidP="00C67A81">
      <w:pPr>
        <w:pStyle w:val="a0"/>
        <w:shd w:val="clear" w:color="auto" w:fill="auto"/>
        <w:spacing w:before="0" w:line="240" w:lineRule="auto"/>
        <w:ind w:left="851" w:right="9" w:firstLine="0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В случай, че в договора за обединение не е посочен представляващият обединението, задължително се прилага и документ, подписан от лицата в обединението, в който се посочва представляващият;</w:t>
      </w:r>
    </w:p>
    <w:p w:rsidR="008B776F" w:rsidRPr="00620AEA" w:rsidRDefault="008B776F" w:rsidP="00C67A81">
      <w:pPr>
        <w:pStyle w:val="a0"/>
        <w:shd w:val="clear" w:color="auto" w:fill="auto"/>
        <w:spacing w:before="0" w:line="240" w:lineRule="auto"/>
        <w:ind w:left="851" w:right="9" w:firstLine="574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 </w:t>
      </w:r>
      <w:proofErr w:type="gramStart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А.З. При участие на обединение, което не е юридическо лице документите по Раздел II, А.1., А.4.</w:t>
      </w:r>
      <w:proofErr w:type="gramEnd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gramStart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и</w:t>
      </w:r>
      <w:proofErr w:type="gramEnd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А.5., се представят от всяко физическо или юридическо лице, включено в обединението. </w:t>
      </w:r>
      <w:proofErr w:type="gramStart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Документите по Раздел II, А.6 и А.7, се представят от лицата, които представляват обединението.</w:t>
      </w:r>
      <w:proofErr w:type="gramEnd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gramStart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Документите по Раздел II, А.8.</w:t>
      </w:r>
      <w:proofErr w:type="gramEnd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gramStart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и</w:t>
      </w:r>
      <w:proofErr w:type="gramEnd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А.9., се представят само за участниците, чрез които обединението доказва съответствието си с тези критерии за подбор.</w:t>
      </w:r>
    </w:p>
    <w:p w:rsidR="008B776F" w:rsidRPr="00620AEA" w:rsidRDefault="008B776F" w:rsidP="00C67A81">
      <w:pPr>
        <w:pStyle w:val="a0"/>
        <w:shd w:val="clear" w:color="auto" w:fill="auto"/>
        <w:spacing w:before="0" w:line="240" w:lineRule="auto"/>
        <w:ind w:left="851" w:right="9" w:firstLine="280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 </w:t>
      </w:r>
      <w:proofErr w:type="gramStart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А.4. Декларация по чл.</w:t>
      </w:r>
      <w:proofErr w:type="gramEnd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gramStart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55, ал.</w:t>
      </w:r>
      <w:proofErr w:type="gramEnd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gramStart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5 от ЗОП.</w:t>
      </w:r>
      <w:proofErr w:type="gramEnd"/>
    </w:p>
    <w:p w:rsidR="008B776F" w:rsidRPr="00620AEA" w:rsidRDefault="00C67A81" w:rsidP="00C67A81">
      <w:pPr>
        <w:pStyle w:val="a0"/>
        <w:shd w:val="clear" w:color="auto" w:fill="auto"/>
        <w:spacing w:before="0" w:line="240" w:lineRule="auto"/>
        <w:ind w:left="851" w:right="9" w:firstLine="280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  <w:lang w:val="bg-BG"/>
        </w:rPr>
        <w:t xml:space="preserve">  </w:t>
      </w:r>
      <w:proofErr w:type="gramStart"/>
      <w:r w:rsidR="008B776F"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A.5. Декларация no чл.</w:t>
      </w:r>
      <w:proofErr w:type="gramEnd"/>
      <w:r w:rsidR="008B776F"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gramStart"/>
      <w:r w:rsidR="008B776F"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56, ал.</w:t>
      </w:r>
      <w:proofErr w:type="gramEnd"/>
      <w:r w:rsidR="008B776F"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gramStart"/>
      <w:r w:rsidR="008B776F"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1, m. 6 от ЗОП - за липса на свързаност по чл.</w:t>
      </w:r>
      <w:proofErr w:type="gramEnd"/>
      <w:r w:rsidR="008B776F"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gramStart"/>
      <w:r w:rsidR="008B776F"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55, ал.</w:t>
      </w:r>
      <w:proofErr w:type="gramEnd"/>
      <w:r w:rsidR="008B776F"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gramStart"/>
      <w:r w:rsidR="008B776F"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7 и за липса на обстоятелствата по чл.</w:t>
      </w:r>
      <w:proofErr w:type="gramEnd"/>
      <w:r w:rsidR="008B776F"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gramStart"/>
      <w:r w:rsidR="008B776F"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8, ал.</w:t>
      </w:r>
      <w:proofErr w:type="gramEnd"/>
      <w:r w:rsidR="008B776F"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8, т. 2 от ЗОП;</w:t>
      </w:r>
    </w:p>
    <w:p w:rsidR="008B776F" w:rsidRPr="00620AEA" w:rsidRDefault="008B776F" w:rsidP="00C67A81">
      <w:pPr>
        <w:pStyle w:val="a0"/>
        <w:shd w:val="clear" w:color="auto" w:fill="auto"/>
        <w:spacing w:before="0" w:line="240" w:lineRule="auto"/>
        <w:ind w:left="851" w:right="9" w:firstLine="280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 </w:t>
      </w:r>
      <w:proofErr w:type="gramStart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А.6. Декларация по чл.</w:t>
      </w:r>
      <w:proofErr w:type="gramEnd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gramStart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56, ал.</w:t>
      </w:r>
      <w:proofErr w:type="gramEnd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1, т. 8 от ЗОП;</w:t>
      </w:r>
    </w:p>
    <w:p w:rsidR="008B776F" w:rsidRPr="00620AEA" w:rsidRDefault="008B776F" w:rsidP="00C67A81">
      <w:pPr>
        <w:pStyle w:val="a0"/>
        <w:shd w:val="clear" w:color="auto" w:fill="auto"/>
        <w:spacing w:before="0" w:line="240" w:lineRule="auto"/>
        <w:ind w:left="851" w:right="9" w:firstLine="280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 </w:t>
      </w:r>
      <w:proofErr w:type="gramStart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А.7. Декларация по чл.</w:t>
      </w:r>
      <w:proofErr w:type="gramEnd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gramStart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56, ал.</w:t>
      </w:r>
      <w:proofErr w:type="gramEnd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1, т. 12 от ЗОП;</w:t>
      </w:r>
    </w:p>
    <w:p w:rsidR="008B776F" w:rsidRPr="00620AEA" w:rsidRDefault="008B776F" w:rsidP="00C67A81">
      <w:pPr>
        <w:pStyle w:val="a0"/>
        <w:shd w:val="clear" w:color="auto" w:fill="auto"/>
        <w:spacing w:before="0" w:line="240" w:lineRule="auto"/>
        <w:ind w:left="851" w:right="9" w:firstLine="574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lastRenderedPageBreak/>
        <w:t xml:space="preserve">  А.</w:t>
      </w:r>
      <w:r w:rsidR="00E75E65" w:rsidRPr="00620AEA">
        <w:rPr>
          <w:rFonts w:ascii="Times New Roman" w:hAnsi="Times New Roman" w:cs="Times New Roman"/>
          <w:spacing w:val="2"/>
          <w:position w:val="2"/>
          <w:sz w:val="24"/>
          <w:szCs w:val="24"/>
          <w:lang w:val="bg-BG"/>
        </w:rPr>
        <w:t xml:space="preserve"> </w:t>
      </w: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8. </w:t>
      </w:r>
      <w:proofErr w:type="gramStart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Информация, която да докаже, че участникът разполага с финансовия ресурс за изпълнение на поръчката, в размера на </w:t>
      </w:r>
      <w:r w:rsidRPr="00620AEA">
        <w:rPr>
          <w:rStyle w:val="0pt3"/>
          <w:rFonts w:ascii="Times New Roman" w:hAnsi="Times New Roman" w:cs="Times New Roman"/>
          <w:spacing w:val="2"/>
          <w:position w:val="2"/>
          <w:sz w:val="24"/>
          <w:szCs w:val="24"/>
        </w:rPr>
        <w:t>21</w:t>
      </w: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500 000 лева без ДДС или равностойността им в евро по централен курс на БНБ.</w:t>
      </w:r>
      <w:proofErr w:type="gramEnd"/>
    </w:p>
    <w:p w:rsidR="008B776F" w:rsidRPr="00620AEA" w:rsidRDefault="008B776F" w:rsidP="00C67A81">
      <w:pPr>
        <w:pStyle w:val="a0"/>
        <w:shd w:val="clear" w:color="auto" w:fill="auto"/>
        <w:spacing w:before="0" w:line="240" w:lineRule="auto"/>
        <w:ind w:left="851" w:right="9" w:firstLine="574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gramStart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Обстоятелството се доказва с представянето на един от следните документи - удостоверение от банка или отчет за приходите и разходите с одиторска заверка (ако е приложима), когато публикуването му се изисква от законодателството на държавата, в която участникът е установен.</w:t>
      </w:r>
      <w:proofErr w:type="gramEnd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gramStart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В случай на представен ЕИК по чл.</w:t>
      </w:r>
      <w:proofErr w:type="gramEnd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gramStart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23 от ЗТР u при положение, че документите са достъпни и видими чрез Търговския регистър, Възложителят допуска позоваване на тези обстоятелства, вместо представяне на документите.</w:t>
      </w:r>
      <w:proofErr w:type="gramEnd"/>
    </w:p>
    <w:p w:rsidR="008B776F" w:rsidRPr="00620AEA" w:rsidRDefault="008B776F" w:rsidP="00C67A81">
      <w:pPr>
        <w:pStyle w:val="a0"/>
        <w:shd w:val="clear" w:color="auto" w:fill="auto"/>
        <w:spacing w:before="0" w:line="240" w:lineRule="auto"/>
        <w:ind w:left="851" w:right="9" w:firstLine="574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  </w:t>
      </w:r>
      <w:proofErr w:type="gramStart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А.9. Списък на </w:t>
      </w:r>
      <w:r w:rsidR="003A16A0" w:rsidRPr="00620AEA">
        <w:rPr>
          <w:rFonts w:ascii="Times New Roman" w:hAnsi="Times New Roman" w:cs="Times New Roman"/>
          <w:spacing w:val="2"/>
          <w:position w:val="2"/>
          <w:sz w:val="24"/>
          <w:szCs w:val="24"/>
          <w:lang w:val="bg-BG"/>
        </w:rPr>
        <w:t>доставките</w:t>
      </w: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, изпълнени през последните 3 (три) години, считано от датата на подаване на офертата, които да доказват доставки, еднакви или сходни с предмета на обществената поръчка.</w:t>
      </w:r>
      <w:proofErr w:type="gramEnd"/>
    </w:p>
    <w:p w:rsidR="008B776F" w:rsidRPr="00620AEA" w:rsidRDefault="008B776F" w:rsidP="00C67A81">
      <w:pPr>
        <w:pStyle w:val="a0"/>
        <w:shd w:val="clear" w:color="auto" w:fill="auto"/>
        <w:spacing w:before="0" w:line="240" w:lineRule="auto"/>
        <w:ind w:left="851" w:right="9" w:firstLine="574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 За еднакви или сходни се сч</w:t>
      </w:r>
      <w:r w:rsidR="00C62D58"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итат доставките на нископодови,</w:t>
      </w: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единични автобуси, категория МЗ, клас I. Минимално изискване за допустимост на Възложителя е да има извършени доставки на </w:t>
      </w:r>
      <w:r w:rsidR="003A16A0" w:rsidRPr="00620AEA">
        <w:rPr>
          <w:rFonts w:ascii="Times New Roman" w:hAnsi="Times New Roman" w:cs="Times New Roman"/>
          <w:spacing w:val="2"/>
          <w:position w:val="2"/>
          <w:sz w:val="24"/>
          <w:szCs w:val="24"/>
          <w:lang w:val="bg-BG"/>
        </w:rPr>
        <w:t>миним</w:t>
      </w:r>
      <w:r w:rsidR="00553857" w:rsidRPr="00620AEA">
        <w:rPr>
          <w:rFonts w:ascii="Times New Roman" w:hAnsi="Times New Roman" w:cs="Times New Roman"/>
          <w:spacing w:val="2"/>
          <w:position w:val="2"/>
          <w:sz w:val="24"/>
          <w:szCs w:val="24"/>
          <w:lang w:val="bg-BG"/>
        </w:rPr>
        <w:t>ум</w:t>
      </w:r>
      <w:r w:rsidR="003A16A0" w:rsidRPr="00620AEA">
        <w:rPr>
          <w:rFonts w:ascii="Times New Roman" w:hAnsi="Times New Roman" w:cs="Times New Roman"/>
          <w:spacing w:val="2"/>
          <w:position w:val="2"/>
          <w:sz w:val="24"/>
          <w:szCs w:val="24"/>
          <w:lang w:val="bg-BG"/>
        </w:rPr>
        <w:t xml:space="preserve"> </w:t>
      </w: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1</w:t>
      </w: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  <w:lang w:val="bg-BG"/>
        </w:rPr>
        <w:t>1</w:t>
      </w: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0 (сто и </w:t>
      </w: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  <w:lang w:val="bg-BG"/>
        </w:rPr>
        <w:t>десет</w:t>
      </w: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) броя автобуси за срок от 12 месеца, придружени от удостоверение, издадено от получателя (оригинал или нотариално заверено копие) за </w:t>
      </w:r>
      <w:r w:rsidR="003A16A0" w:rsidRPr="00620AEA">
        <w:rPr>
          <w:rFonts w:ascii="Times New Roman" w:hAnsi="Times New Roman" w:cs="Times New Roman"/>
          <w:spacing w:val="2"/>
          <w:position w:val="2"/>
          <w:sz w:val="24"/>
          <w:szCs w:val="24"/>
          <w:lang w:val="bg-BG"/>
        </w:rPr>
        <w:t>всяка от доставките</w:t>
      </w: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.</w:t>
      </w:r>
    </w:p>
    <w:p w:rsidR="00F26E27" w:rsidRPr="00620AEA" w:rsidRDefault="008B776F" w:rsidP="00C67A81">
      <w:pPr>
        <w:pStyle w:val="a0"/>
        <w:shd w:val="clear" w:color="auto" w:fill="auto"/>
        <w:spacing w:before="0" w:line="240" w:lineRule="auto"/>
        <w:ind w:left="851" w:right="9" w:firstLine="574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  <w:lang w:val="bg-BG"/>
        </w:rPr>
      </w:pP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gramStart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A.10. </w:t>
      </w:r>
      <w:r w:rsidR="00F26E27" w:rsidRPr="00620AEA">
        <w:rPr>
          <w:rFonts w:ascii="Times New Roman" w:hAnsi="Times New Roman" w:cs="Times New Roman"/>
          <w:spacing w:val="2"/>
          <w:position w:val="2"/>
          <w:sz w:val="24"/>
          <w:szCs w:val="24"/>
          <w:lang w:val="bg-BG"/>
        </w:rPr>
        <w:t>Списък на оторизиран</w:t>
      </w:r>
      <w:r w:rsidR="00253D87" w:rsidRPr="00620AEA">
        <w:rPr>
          <w:rFonts w:ascii="Times New Roman" w:hAnsi="Times New Roman" w:cs="Times New Roman"/>
          <w:spacing w:val="2"/>
          <w:position w:val="2"/>
          <w:sz w:val="24"/>
          <w:szCs w:val="24"/>
          <w:lang w:val="bg-BG"/>
        </w:rPr>
        <w:t>/и</w:t>
      </w:r>
      <w:r w:rsidR="00F26E27" w:rsidRPr="00620AEA">
        <w:rPr>
          <w:rFonts w:ascii="Times New Roman" w:hAnsi="Times New Roman" w:cs="Times New Roman"/>
          <w:spacing w:val="2"/>
          <w:position w:val="2"/>
          <w:sz w:val="24"/>
          <w:szCs w:val="24"/>
          <w:lang w:val="bg-BG"/>
        </w:rPr>
        <w:t xml:space="preserve"> от производителя сервиз</w:t>
      </w:r>
      <w:r w:rsidR="00253D87" w:rsidRPr="00620AEA">
        <w:rPr>
          <w:rFonts w:ascii="Times New Roman" w:hAnsi="Times New Roman" w:cs="Times New Roman"/>
          <w:spacing w:val="2"/>
          <w:position w:val="2"/>
          <w:sz w:val="24"/>
          <w:szCs w:val="24"/>
          <w:lang w:val="bg-BG"/>
        </w:rPr>
        <w:t xml:space="preserve">/и </w:t>
      </w:r>
      <w:r w:rsidR="00F26E27" w:rsidRPr="00620AEA">
        <w:rPr>
          <w:rFonts w:ascii="Times New Roman" w:hAnsi="Times New Roman" w:cs="Times New Roman"/>
          <w:spacing w:val="2"/>
          <w:position w:val="2"/>
          <w:sz w:val="24"/>
          <w:szCs w:val="24"/>
          <w:lang w:val="bg-BG"/>
        </w:rPr>
        <w:t>в гр.</w:t>
      </w:r>
      <w:proofErr w:type="gramEnd"/>
      <w:r w:rsidR="00F26E27" w:rsidRPr="00620AEA">
        <w:rPr>
          <w:rFonts w:ascii="Times New Roman" w:hAnsi="Times New Roman" w:cs="Times New Roman"/>
          <w:spacing w:val="2"/>
          <w:position w:val="2"/>
          <w:sz w:val="24"/>
          <w:szCs w:val="24"/>
          <w:lang w:val="bg-BG"/>
        </w:rPr>
        <w:t xml:space="preserve"> София с необходимия капацитет и кадрова обезпеченост за комплексно гаранционно и извънгаранционно поддържане на автобусите в обема на поръчката, включително и за ремонт на основните им агрегати и системи.</w:t>
      </w:r>
    </w:p>
    <w:p w:rsidR="00F26E27" w:rsidRPr="00620AEA" w:rsidRDefault="00925C7B" w:rsidP="00C67A81">
      <w:pPr>
        <w:pStyle w:val="a0"/>
        <w:shd w:val="clear" w:color="auto" w:fill="auto"/>
        <w:spacing w:before="0" w:line="240" w:lineRule="auto"/>
        <w:ind w:left="851" w:right="9" w:firstLine="574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  <w:lang w:val="bg-BG"/>
        </w:rPr>
      </w:pP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  <w:lang w:val="bg-BG"/>
        </w:rPr>
        <w:t>Доказателствата за това се описват и прилагат към техническото предложение на участника, като доказателства могат да бъдат: оторизационни писма, договори, извлечения от договори и други подобни документи, които удостоверяват, че сервизът е оторизиран от производителя, както и че участникът е осигурил такъв сервиз, с необходимия капацитет и кадрова обезпеченост, съгласно изискванията на Възложителя.</w:t>
      </w:r>
    </w:p>
    <w:p w:rsidR="008B776F" w:rsidRPr="00620AEA" w:rsidRDefault="00F26E27" w:rsidP="00C67A81">
      <w:pPr>
        <w:pStyle w:val="a0"/>
        <w:shd w:val="clear" w:color="auto" w:fill="auto"/>
        <w:spacing w:before="0" w:line="240" w:lineRule="auto"/>
        <w:ind w:left="851" w:right="9" w:firstLine="574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proofErr w:type="gramStart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  <w:lang w:val="bg-BG"/>
        </w:rPr>
        <w:t>А.11</w:t>
      </w:r>
      <w:proofErr w:type="gramEnd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  <w:lang w:val="bg-BG"/>
        </w:rPr>
        <w:t>.</w:t>
      </w:r>
      <w:proofErr w:type="gramStart"/>
      <w:r w:rsidR="008B776F"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Документ за гаранция за участие в процедурата, съгласно чл.</w:t>
      </w:r>
      <w:proofErr w:type="gramEnd"/>
      <w:r w:rsidR="008B776F"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gramStart"/>
      <w:r w:rsidR="008B776F"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60, ал.</w:t>
      </w:r>
      <w:proofErr w:type="gramEnd"/>
      <w:r w:rsidR="008B776F"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gramStart"/>
      <w:r w:rsidR="008B776F"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1 от ЗОП.</w:t>
      </w:r>
      <w:proofErr w:type="gramEnd"/>
    </w:p>
    <w:p w:rsidR="008B776F" w:rsidRPr="00620AEA" w:rsidRDefault="008B776F" w:rsidP="00C67A81">
      <w:pPr>
        <w:pStyle w:val="a0"/>
        <w:shd w:val="clear" w:color="auto" w:fill="auto"/>
        <w:spacing w:before="0" w:line="240" w:lineRule="auto"/>
        <w:ind w:left="851" w:right="9" w:firstLine="280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   </w:t>
      </w:r>
      <w:proofErr w:type="gramStart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А.1</w:t>
      </w:r>
      <w:r w:rsidR="00F26E27" w:rsidRPr="00620AEA">
        <w:rPr>
          <w:rFonts w:ascii="Times New Roman" w:hAnsi="Times New Roman" w:cs="Times New Roman"/>
          <w:spacing w:val="2"/>
          <w:position w:val="2"/>
          <w:sz w:val="24"/>
          <w:szCs w:val="24"/>
          <w:lang w:val="bg-BG"/>
        </w:rPr>
        <w:t>2</w:t>
      </w: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. Административни сведения за участника.</w:t>
      </w:r>
      <w:proofErr w:type="gramEnd"/>
    </w:p>
    <w:p w:rsidR="008B776F" w:rsidRPr="00620AEA" w:rsidRDefault="008B776F" w:rsidP="00C67A81">
      <w:pPr>
        <w:pStyle w:val="a0"/>
        <w:shd w:val="clear" w:color="auto" w:fill="auto"/>
        <w:spacing w:before="0" w:line="240" w:lineRule="auto"/>
        <w:ind w:left="851" w:right="9" w:firstLine="280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   </w:t>
      </w:r>
      <w:proofErr w:type="gramStart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А.1</w:t>
      </w:r>
      <w:r w:rsidR="00F26E27" w:rsidRPr="00620AEA">
        <w:rPr>
          <w:rFonts w:ascii="Times New Roman" w:hAnsi="Times New Roman" w:cs="Times New Roman"/>
          <w:spacing w:val="2"/>
          <w:position w:val="2"/>
          <w:sz w:val="24"/>
          <w:szCs w:val="24"/>
          <w:lang w:val="bg-BG"/>
        </w:rPr>
        <w:t>3</w:t>
      </w: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. Списък на документите, съдържащи се в офертата, подписан от участника, обособен по пликове №1, №2 и №3, като срещу всеки документ се отбелязва дали е оригинал или копие.</w:t>
      </w:r>
      <w:proofErr w:type="gramEnd"/>
    </w:p>
    <w:p w:rsidR="008B776F" w:rsidRPr="00620AEA" w:rsidRDefault="008B776F" w:rsidP="00C67A81">
      <w:pPr>
        <w:pStyle w:val="a0"/>
        <w:shd w:val="clear" w:color="auto" w:fill="auto"/>
        <w:spacing w:before="0" w:line="240" w:lineRule="auto"/>
        <w:ind w:left="851" w:right="9" w:firstLine="280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</w:p>
    <w:p w:rsidR="008B776F" w:rsidRPr="00620AEA" w:rsidRDefault="008B776F" w:rsidP="00C67A81">
      <w:pPr>
        <w:pStyle w:val="a0"/>
        <w:shd w:val="clear" w:color="auto" w:fill="auto"/>
        <w:spacing w:before="0" w:line="240" w:lineRule="auto"/>
        <w:ind w:left="851" w:right="9" w:firstLine="280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620AEA">
        <w:rPr>
          <w:rStyle w:val="21"/>
          <w:rFonts w:ascii="Times New Roman" w:hAnsi="Times New Roman" w:cs="Times New Roman"/>
          <w:i w:val="0"/>
          <w:spacing w:val="2"/>
          <w:position w:val="2"/>
          <w:sz w:val="24"/>
          <w:szCs w:val="24"/>
        </w:rPr>
        <w:t xml:space="preserve">     Б. ПЛИК № 2</w:t>
      </w: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с надпис</w:t>
      </w:r>
      <w:r w:rsidRPr="00620AEA">
        <w:rPr>
          <w:rFonts w:ascii="Times New Roman" w:hAnsi="Times New Roman" w:cs="Times New Roman"/>
          <w:b/>
          <w:spacing w:val="2"/>
          <w:position w:val="2"/>
          <w:sz w:val="24"/>
          <w:szCs w:val="24"/>
        </w:rPr>
        <w:t xml:space="preserve"> „</w:t>
      </w:r>
      <w:r w:rsidRPr="00620AEA">
        <w:rPr>
          <w:rStyle w:val="21"/>
          <w:rFonts w:ascii="Times New Roman" w:hAnsi="Times New Roman" w:cs="Times New Roman"/>
          <w:i w:val="0"/>
          <w:spacing w:val="2"/>
          <w:position w:val="2"/>
          <w:sz w:val="24"/>
          <w:szCs w:val="24"/>
        </w:rPr>
        <w:t>Предложение за изпълнение</w:t>
      </w:r>
      <w:r w:rsidRPr="00620AEA">
        <w:rPr>
          <w:rStyle w:val="12pt1"/>
          <w:rFonts w:ascii="Times New Roman" w:hAnsi="Times New Roman" w:cs="Times New Roman"/>
          <w:i w:val="0"/>
          <w:spacing w:val="2"/>
          <w:position w:val="2"/>
        </w:rPr>
        <w:t xml:space="preserve"> на </w:t>
      </w:r>
      <w:r w:rsidRPr="00620AEA">
        <w:rPr>
          <w:rStyle w:val="12pt1"/>
          <w:rFonts w:ascii="Times New Roman" w:hAnsi="Times New Roman" w:cs="Times New Roman"/>
          <w:b/>
          <w:i w:val="0"/>
          <w:spacing w:val="2"/>
          <w:position w:val="2"/>
        </w:rPr>
        <w:t>поръчката”</w:t>
      </w: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, в който се поставя техническото предложение и декларация по чл. </w:t>
      </w:r>
      <w:proofErr w:type="gramStart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33, ал.</w:t>
      </w:r>
      <w:proofErr w:type="gramEnd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gramStart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4 (в приложимите случаи).</w:t>
      </w:r>
      <w:proofErr w:type="gramEnd"/>
    </w:p>
    <w:p w:rsidR="008B776F" w:rsidRPr="00620AEA" w:rsidRDefault="008B776F" w:rsidP="00C67A81">
      <w:pPr>
        <w:pStyle w:val="a0"/>
        <w:shd w:val="clear" w:color="auto" w:fill="auto"/>
        <w:spacing w:before="0" w:line="240" w:lineRule="auto"/>
        <w:ind w:left="851" w:right="9" w:firstLine="698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proofErr w:type="gramStart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Б.1. Оферта по образец.</w:t>
      </w:r>
      <w:proofErr w:type="gramEnd"/>
    </w:p>
    <w:p w:rsidR="008B776F" w:rsidRPr="00620AEA" w:rsidRDefault="008B776F" w:rsidP="00C67A81">
      <w:pPr>
        <w:pStyle w:val="a0"/>
        <w:shd w:val="clear" w:color="auto" w:fill="auto"/>
        <w:spacing w:before="0" w:line="240" w:lineRule="auto"/>
        <w:ind w:left="851" w:right="9" w:firstLine="698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620AEA">
        <w:rPr>
          <w:rStyle w:val="0pt2"/>
          <w:rFonts w:ascii="Times New Roman" w:hAnsi="Times New Roman" w:cs="Times New Roman"/>
          <w:spacing w:val="2"/>
          <w:position w:val="2"/>
          <w:sz w:val="24"/>
          <w:szCs w:val="24"/>
        </w:rPr>
        <w:t>Б</w:t>
      </w: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.2. Техническо предложение за изпълнение на поръчката с приложени към него съответно Приложение № 1 - Техническа спецификация: Подробно описание на предлаганите автобуси, включително данни за специфичния разход на гориво g/kWh, специфичната мощност в kW/t и литрова мощност в kW/dm</w:t>
      </w: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  <w:vertAlign w:val="superscript"/>
        </w:rPr>
        <w:t>3</w:t>
      </w: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, на български език или в официален превод.</w:t>
      </w:r>
    </w:p>
    <w:p w:rsidR="008B776F" w:rsidRPr="00620AEA" w:rsidRDefault="008B776F" w:rsidP="00C67A81">
      <w:pPr>
        <w:pStyle w:val="a0"/>
        <w:shd w:val="clear" w:color="auto" w:fill="auto"/>
        <w:spacing w:before="0" w:line="240" w:lineRule="auto"/>
        <w:ind w:left="851" w:right="9" w:firstLine="698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proofErr w:type="gramStart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Б.З. Информация - по образец за енергийните и емисионни разходи през целия експлоатационен живот на предлаганите автобуси (Приложение № 2).</w:t>
      </w:r>
      <w:proofErr w:type="gramEnd"/>
    </w:p>
    <w:p w:rsidR="008B776F" w:rsidRPr="00620AEA" w:rsidRDefault="008B776F" w:rsidP="00C67A81">
      <w:pPr>
        <w:pStyle w:val="a0"/>
        <w:shd w:val="clear" w:color="auto" w:fill="auto"/>
        <w:spacing w:before="0" w:line="240" w:lineRule="auto"/>
        <w:ind w:left="851" w:right="9" w:firstLine="698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proofErr w:type="gramStart"/>
      <w:r w:rsidRPr="00620AEA">
        <w:rPr>
          <w:rStyle w:val="0pt2"/>
          <w:rFonts w:ascii="Times New Roman" w:hAnsi="Times New Roman" w:cs="Times New Roman"/>
          <w:spacing w:val="2"/>
          <w:position w:val="2"/>
          <w:sz w:val="24"/>
          <w:szCs w:val="24"/>
        </w:rPr>
        <w:t>Б</w:t>
      </w: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.4. Сертификат за ЕО одобряване на типа на превозно средство издаден от компетентен орган по одобряване на типа, в съответствие с директива 2007/46/ЕО или Наредба № 60 от 24.4.2009 год.</w:t>
      </w:r>
      <w:proofErr w:type="gramEnd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gramStart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на</w:t>
      </w:r>
      <w:proofErr w:type="gramEnd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Министерство на транспорта, информационните технологии и съобщенията за одобряване на типа на нови моторни превозни средства и техните ремаркета или удостоверение за </w:t>
      </w: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lastRenderedPageBreak/>
        <w:t>индивидуално одобрение на ново превозно средство с официален превод на български език.</w:t>
      </w:r>
    </w:p>
    <w:p w:rsidR="008B776F" w:rsidRPr="00620AEA" w:rsidRDefault="008B776F" w:rsidP="00C67A81">
      <w:pPr>
        <w:pStyle w:val="a0"/>
        <w:shd w:val="clear" w:color="auto" w:fill="auto"/>
        <w:spacing w:before="0" w:line="240" w:lineRule="auto"/>
        <w:ind w:left="851" w:right="9" w:firstLine="698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proofErr w:type="gramStart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Б.5. Гаранционни срокове и условия, съобразно критериите за оценка на офертите и в съответствие с техническите спесификации, както и условия за гаранционно и следгаранционно поддържане на предлаганите автобуси, срок за отстраняване на дефекти в гаранционния период и условия за осигуряване на резервни части.</w:t>
      </w:r>
      <w:proofErr w:type="gramEnd"/>
    </w:p>
    <w:p w:rsidR="008B776F" w:rsidRPr="00620AEA" w:rsidRDefault="008B776F" w:rsidP="00C67A81">
      <w:pPr>
        <w:pStyle w:val="a0"/>
        <w:shd w:val="clear" w:color="auto" w:fill="auto"/>
        <w:spacing w:before="0" w:line="240" w:lineRule="auto"/>
        <w:ind w:left="851" w:right="9" w:firstLine="698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  <w:lang w:val="bg-BG"/>
        </w:rPr>
      </w:pPr>
      <w:r w:rsidRPr="00620AEA">
        <w:rPr>
          <w:rStyle w:val="0pt1"/>
          <w:rFonts w:ascii="Times New Roman" w:hAnsi="Times New Roman" w:cs="Times New Roman"/>
          <w:spacing w:val="2"/>
          <w:position w:val="2"/>
          <w:sz w:val="24"/>
          <w:szCs w:val="24"/>
          <w:lang w:val="bg-BG" w:eastAsia="bg-BG"/>
        </w:rPr>
        <w:t xml:space="preserve"> </w:t>
      </w:r>
      <w:proofErr w:type="gramStart"/>
      <w:r w:rsidRPr="00620AEA">
        <w:rPr>
          <w:rStyle w:val="0pt1"/>
          <w:rFonts w:ascii="Times New Roman" w:hAnsi="Times New Roman" w:cs="Times New Roman"/>
          <w:spacing w:val="2"/>
          <w:position w:val="2"/>
          <w:sz w:val="24"/>
          <w:szCs w:val="24"/>
          <w:lang w:val="bg-BG" w:eastAsia="bg-BG"/>
        </w:rPr>
        <w:t>Б</w:t>
      </w: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.6</w:t>
      </w:r>
      <w:proofErr w:type="gramEnd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. </w:t>
      </w:r>
      <w:proofErr w:type="gramStart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Други документи, представени от участника, подробно описани.</w:t>
      </w:r>
      <w:proofErr w:type="gramEnd"/>
    </w:p>
    <w:p w:rsidR="001A4D9D" w:rsidRPr="00620AEA" w:rsidRDefault="001A4D9D" w:rsidP="00C67A81">
      <w:pPr>
        <w:pStyle w:val="a0"/>
        <w:shd w:val="clear" w:color="auto" w:fill="auto"/>
        <w:spacing w:before="0" w:line="240" w:lineRule="auto"/>
        <w:ind w:left="851" w:right="9" w:firstLine="698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  <w:lang w:val="bg-BG"/>
        </w:rPr>
      </w:pPr>
    </w:p>
    <w:p w:rsidR="008B776F" w:rsidRPr="00620AEA" w:rsidRDefault="008B776F" w:rsidP="00C67A81">
      <w:pPr>
        <w:pStyle w:val="a0"/>
        <w:shd w:val="clear" w:color="auto" w:fill="auto"/>
        <w:spacing w:before="0" w:line="240" w:lineRule="auto"/>
        <w:ind w:left="851" w:right="9" w:firstLine="0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620AEA">
        <w:rPr>
          <w:rStyle w:val="11"/>
          <w:rFonts w:ascii="Times New Roman" w:hAnsi="Times New Roman" w:cs="Times New Roman"/>
          <w:i w:val="0"/>
          <w:spacing w:val="2"/>
          <w:position w:val="2"/>
          <w:sz w:val="24"/>
          <w:szCs w:val="24"/>
        </w:rPr>
        <w:t xml:space="preserve">        В. ПЛИК</w:t>
      </w: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№</w:t>
      </w:r>
      <w:r w:rsidRPr="00620AEA">
        <w:rPr>
          <w:rStyle w:val="11"/>
          <w:rFonts w:ascii="Times New Roman" w:hAnsi="Times New Roman" w:cs="Times New Roman"/>
          <w:i w:val="0"/>
          <w:spacing w:val="2"/>
          <w:position w:val="2"/>
          <w:sz w:val="24"/>
          <w:szCs w:val="24"/>
        </w:rPr>
        <w:t xml:space="preserve"> 3</w:t>
      </w: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с надпис </w:t>
      </w:r>
      <w:r w:rsidRPr="00620AEA">
        <w:rPr>
          <w:rFonts w:ascii="Times New Roman" w:hAnsi="Times New Roman" w:cs="Times New Roman"/>
          <w:b/>
          <w:spacing w:val="2"/>
          <w:position w:val="2"/>
          <w:sz w:val="24"/>
          <w:szCs w:val="24"/>
        </w:rPr>
        <w:t>„</w:t>
      </w:r>
      <w:r w:rsidRPr="00620AEA">
        <w:rPr>
          <w:rStyle w:val="11"/>
          <w:rFonts w:ascii="Times New Roman" w:hAnsi="Times New Roman" w:cs="Times New Roman"/>
          <w:i w:val="0"/>
          <w:spacing w:val="2"/>
          <w:position w:val="2"/>
          <w:sz w:val="24"/>
          <w:szCs w:val="24"/>
        </w:rPr>
        <w:t>Предлагана цена”</w:t>
      </w: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- съгласно приложения образец.</w:t>
      </w:r>
    </w:p>
    <w:p w:rsidR="008B776F" w:rsidRPr="00620AEA" w:rsidRDefault="008B776F" w:rsidP="00C67A81">
      <w:pPr>
        <w:pStyle w:val="a0"/>
        <w:shd w:val="clear" w:color="auto" w:fill="auto"/>
        <w:spacing w:before="0" w:line="240" w:lineRule="auto"/>
        <w:ind w:left="851" w:right="9" w:firstLine="0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</w:p>
    <w:p w:rsidR="008B776F" w:rsidRPr="00620AEA" w:rsidRDefault="008B776F" w:rsidP="00C67A81">
      <w:pPr>
        <w:pStyle w:val="40"/>
        <w:shd w:val="clear" w:color="auto" w:fill="auto"/>
        <w:spacing w:before="0" w:after="0" w:line="240" w:lineRule="auto"/>
        <w:ind w:left="851" w:right="9" w:firstLine="280"/>
        <w:outlineLvl w:val="0"/>
        <w:rPr>
          <w:rFonts w:ascii="Times New Roman" w:hAnsi="Times New Roman" w:cs="Times New Roman"/>
          <w:i w:val="0"/>
          <w:spacing w:val="2"/>
          <w:position w:val="2"/>
          <w:sz w:val="24"/>
          <w:szCs w:val="24"/>
          <w:lang w:val="bg-BG"/>
        </w:rPr>
      </w:pPr>
      <w:r w:rsidRPr="00620AEA">
        <w:rPr>
          <w:rFonts w:ascii="Times New Roman" w:hAnsi="Times New Roman" w:cs="Times New Roman"/>
          <w:i w:val="0"/>
          <w:spacing w:val="2"/>
          <w:position w:val="2"/>
          <w:sz w:val="24"/>
          <w:szCs w:val="24"/>
        </w:rPr>
        <w:t>III. ГАРАНЦИИ</w:t>
      </w:r>
    </w:p>
    <w:p w:rsidR="002038E6" w:rsidRPr="00620AEA" w:rsidRDefault="002038E6" w:rsidP="00C67A81">
      <w:pPr>
        <w:pStyle w:val="40"/>
        <w:shd w:val="clear" w:color="auto" w:fill="auto"/>
        <w:spacing w:before="0" w:after="0" w:line="240" w:lineRule="auto"/>
        <w:ind w:left="851" w:right="9" w:firstLine="280"/>
        <w:outlineLvl w:val="0"/>
        <w:rPr>
          <w:rFonts w:ascii="Times New Roman" w:hAnsi="Times New Roman" w:cs="Times New Roman"/>
          <w:i w:val="0"/>
          <w:spacing w:val="2"/>
          <w:position w:val="2"/>
          <w:sz w:val="24"/>
          <w:szCs w:val="24"/>
          <w:lang w:val="bg-BG"/>
        </w:rPr>
      </w:pPr>
    </w:p>
    <w:p w:rsidR="008B776F" w:rsidRPr="00620AEA" w:rsidRDefault="008B776F" w:rsidP="00C67A81">
      <w:pPr>
        <w:pStyle w:val="a0"/>
        <w:numPr>
          <w:ilvl w:val="0"/>
          <w:numId w:val="3"/>
        </w:numPr>
        <w:shd w:val="clear" w:color="auto" w:fill="auto"/>
        <w:tabs>
          <w:tab w:val="left" w:pos="1095"/>
        </w:tabs>
        <w:spacing w:before="0" w:line="240" w:lineRule="auto"/>
        <w:ind w:left="851" w:right="9" w:firstLine="694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620AEA">
        <w:rPr>
          <w:rStyle w:val="11"/>
          <w:rFonts w:ascii="Times New Roman" w:hAnsi="Times New Roman" w:cs="Times New Roman"/>
          <w:i w:val="0"/>
          <w:spacing w:val="2"/>
          <w:position w:val="2"/>
          <w:sz w:val="24"/>
          <w:szCs w:val="24"/>
        </w:rPr>
        <w:t>Гаранцията за участие</w:t>
      </w: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в процедурата, която следва да представи участникът, е в размер на 430 000 (четиристотин и тридесет хиляди) лева или равностойността им в евро по централен курс на БНБ. Гаранцията се предоставя при условията на чл. 60 от ЗОП.</w:t>
      </w:r>
    </w:p>
    <w:p w:rsidR="008B776F" w:rsidRPr="00620AEA" w:rsidRDefault="008B776F" w:rsidP="00C67A81">
      <w:pPr>
        <w:pStyle w:val="a0"/>
        <w:shd w:val="clear" w:color="auto" w:fill="auto"/>
        <w:spacing w:before="0" w:line="240" w:lineRule="auto"/>
        <w:ind w:left="851" w:right="9" w:firstLine="694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  <w:lang w:val="bg-BG"/>
        </w:rPr>
      </w:pP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Ако участникът избере форма на гаранцията „парична сума”, тя трябва да бъде внесена по сметката на „СТОЛИЧЕН АВТОТРАНСПОРТ” ЕАД в лева: IBAN BG62SOMB91301010281401, BIC </w:t>
      </w:r>
      <w:r w:rsidRPr="00620AEA">
        <w:rPr>
          <w:rStyle w:val="0pt1"/>
          <w:rFonts w:ascii="Times New Roman" w:hAnsi="Times New Roman" w:cs="Times New Roman"/>
          <w:spacing w:val="2"/>
          <w:position w:val="2"/>
          <w:sz w:val="24"/>
          <w:szCs w:val="24"/>
        </w:rPr>
        <w:t>SOMBBGSF,</w:t>
      </w: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Общинска банка гр. София, клон „Денкоглу”; в евро: IBAN </w:t>
      </w:r>
      <w:r w:rsidRPr="00620AEA">
        <w:rPr>
          <w:rStyle w:val="0pt1"/>
          <w:rFonts w:ascii="Times New Roman" w:hAnsi="Times New Roman" w:cs="Times New Roman"/>
          <w:spacing w:val="2"/>
          <w:position w:val="2"/>
          <w:sz w:val="24"/>
          <w:szCs w:val="24"/>
        </w:rPr>
        <w:t>BG44SOMB9</w:t>
      </w: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1301410281401, BIC SOMBBGSF, Общинска банка гр. </w:t>
      </w:r>
      <w:proofErr w:type="gramStart"/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>София, клон „Денкоглу”, или банкова гаранция - в оригинал - за срока на валидност на офертата.</w:t>
      </w:r>
      <w:proofErr w:type="gramEnd"/>
    </w:p>
    <w:p w:rsidR="00E32999" w:rsidRPr="00620AEA" w:rsidRDefault="00E32999" w:rsidP="00C67A81">
      <w:pPr>
        <w:pStyle w:val="a0"/>
        <w:shd w:val="clear" w:color="auto" w:fill="auto"/>
        <w:spacing w:before="0" w:line="240" w:lineRule="auto"/>
        <w:ind w:left="851" w:right="9" w:firstLine="694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  <w:lang w:val="bg-BG"/>
        </w:rPr>
      </w:pPr>
    </w:p>
    <w:p w:rsidR="008B776F" w:rsidRPr="00620AEA" w:rsidRDefault="008B776F" w:rsidP="00C67A81">
      <w:pPr>
        <w:pStyle w:val="a0"/>
        <w:numPr>
          <w:ilvl w:val="0"/>
          <w:numId w:val="3"/>
        </w:numPr>
        <w:shd w:val="clear" w:color="auto" w:fill="auto"/>
        <w:tabs>
          <w:tab w:val="left" w:pos="1042"/>
        </w:tabs>
        <w:spacing w:before="0" w:line="240" w:lineRule="auto"/>
        <w:ind w:left="851" w:right="9" w:firstLine="694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620AEA">
        <w:rPr>
          <w:rFonts w:ascii="Times New Roman" w:hAnsi="Times New Roman" w:cs="Times New Roman"/>
          <w:b/>
          <w:spacing w:val="2"/>
          <w:position w:val="2"/>
          <w:sz w:val="24"/>
          <w:szCs w:val="24"/>
        </w:rPr>
        <w:t>Г</w:t>
      </w:r>
      <w:r w:rsidRPr="00620AEA">
        <w:rPr>
          <w:rStyle w:val="11"/>
          <w:rFonts w:ascii="Times New Roman" w:hAnsi="Times New Roman" w:cs="Times New Roman"/>
          <w:i w:val="0"/>
          <w:spacing w:val="2"/>
          <w:position w:val="2"/>
          <w:sz w:val="24"/>
          <w:szCs w:val="24"/>
        </w:rPr>
        <w:t>аранция за изпълнение</w:t>
      </w:r>
      <w:r w:rsidRPr="00620AEA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на договора е в размер на 5% (пет процента) от стойността на договора. Гаранцията се предоставя при условията на чл. 60 от ЗОП.</w:t>
      </w:r>
    </w:p>
    <w:p w:rsidR="002038E6" w:rsidRPr="00620AEA" w:rsidRDefault="002038E6" w:rsidP="00C67A81">
      <w:pPr>
        <w:pStyle w:val="a0"/>
        <w:shd w:val="clear" w:color="auto" w:fill="auto"/>
        <w:tabs>
          <w:tab w:val="left" w:pos="1042"/>
        </w:tabs>
        <w:spacing w:before="0" w:line="240" w:lineRule="auto"/>
        <w:ind w:left="851" w:right="9" w:firstLine="0"/>
        <w:outlineLvl w:val="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</w:p>
    <w:p w:rsidR="008B776F" w:rsidRPr="00620AEA" w:rsidRDefault="008B776F" w:rsidP="00C67A81">
      <w:pPr>
        <w:autoSpaceDE w:val="0"/>
        <w:autoSpaceDN w:val="0"/>
        <w:adjustRightInd w:val="0"/>
        <w:spacing w:line="276" w:lineRule="auto"/>
        <w:ind w:left="851" w:right="9" w:firstLine="720"/>
        <w:jc w:val="both"/>
        <w:rPr>
          <w:rFonts w:ascii="Times New Roman" w:hAnsi="Times New Roman" w:cs="Times New Roman"/>
          <w:spacing w:val="2"/>
          <w:position w:val="2"/>
        </w:rPr>
      </w:pPr>
      <w:r w:rsidRPr="00620AEA">
        <w:rPr>
          <w:rFonts w:ascii="Times New Roman" w:hAnsi="Times New Roman" w:cs="Times New Roman"/>
          <w:spacing w:val="2"/>
          <w:position w:val="2"/>
        </w:rPr>
        <w:t>Ако изпълнителят избере форма на гаранцията „парична сума”, тя трябва да бъде внесена по сметка на „СТОЛИЧЕН АВТОТРАНСПОРТ” ЕАД в лева: IBAN BG62SOMB91301010281401, BIC SOMBBGSF, Общинска банка гр. София, клон „Денкоглу”, в евро: IBAN</w:t>
      </w:r>
      <w:r w:rsidR="002038E6" w:rsidRPr="00620AEA">
        <w:rPr>
          <w:rFonts w:ascii="Times New Roman" w:hAnsi="Times New Roman" w:cs="Times New Roman"/>
          <w:spacing w:val="2"/>
          <w:position w:val="2"/>
        </w:rPr>
        <w:t xml:space="preserve"> </w:t>
      </w:r>
      <w:r w:rsidRPr="00620AEA">
        <w:rPr>
          <w:rFonts w:ascii="Times New Roman" w:hAnsi="Times New Roman" w:cs="Times New Roman"/>
          <w:spacing w:val="2"/>
          <w:position w:val="2"/>
        </w:rPr>
        <w:t>BG44SOMB91301410281401, BIC SOMBBGSF, Общинска банка гр. София, клон „Денкоглу”.</w:t>
      </w:r>
    </w:p>
    <w:p w:rsidR="002038E6" w:rsidRPr="00620AEA" w:rsidRDefault="002038E6" w:rsidP="00C67A81">
      <w:pPr>
        <w:autoSpaceDE w:val="0"/>
        <w:autoSpaceDN w:val="0"/>
        <w:adjustRightInd w:val="0"/>
        <w:spacing w:line="276" w:lineRule="auto"/>
        <w:ind w:left="851" w:right="9" w:firstLine="720"/>
        <w:jc w:val="both"/>
        <w:rPr>
          <w:rFonts w:ascii="Times New Roman" w:hAnsi="Times New Roman" w:cs="Times New Roman"/>
          <w:spacing w:val="2"/>
          <w:position w:val="2"/>
        </w:rPr>
      </w:pPr>
    </w:p>
    <w:p w:rsidR="002115E9" w:rsidRPr="00620AEA" w:rsidRDefault="008B776F" w:rsidP="00C67A81">
      <w:pPr>
        <w:autoSpaceDE w:val="0"/>
        <w:autoSpaceDN w:val="0"/>
        <w:adjustRightInd w:val="0"/>
        <w:spacing w:line="276" w:lineRule="auto"/>
        <w:ind w:left="851" w:right="9" w:firstLine="720"/>
        <w:jc w:val="both"/>
        <w:rPr>
          <w:rFonts w:ascii="Times New Roman" w:hAnsi="Times New Roman" w:cs="Times New Roman"/>
          <w:spacing w:val="2"/>
          <w:position w:val="2"/>
        </w:rPr>
      </w:pPr>
      <w:r w:rsidRPr="00620AEA">
        <w:rPr>
          <w:rFonts w:ascii="Times New Roman" w:hAnsi="Times New Roman" w:cs="Times New Roman"/>
          <w:spacing w:val="2"/>
          <w:position w:val="2"/>
        </w:rPr>
        <w:t>Ако изпълнителят избере форма на гаранцията „банкова гаранция”, тя трябва да бъде безусловна и неотменима</w:t>
      </w:r>
      <w:r w:rsidR="001D3CA5" w:rsidRPr="00620AEA">
        <w:rPr>
          <w:rFonts w:ascii="Times New Roman" w:hAnsi="Times New Roman" w:cs="Times New Roman"/>
          <w:spacing w:val="2"/>
          <w:position w:val="2"/>
        </w:rPr>
        <w:t xml:space="preserve">. </w:t>
      </w:r>
      <w:r w:rsidRPr="00620AEA">
        <w:rPr>
          <w:rFonts w:ascii="Times New Roman" w:hAnsi="Times New Roman" w:cs="Times New Roman"/>
          <w:spacing w:val="2"/>
          <w:position w:val="2"/>
        </w:rPr>
        <w:t>Банковата гаранция</w:t>
      </w:r>
      <w:r w:rsidR="00C255B1" w:rsidRPr="00620AEA">
        <w:rPr>
          <w:rFonts w:ascii="Times New Roman" w:hAnsi="Times New Roman" w:cs="Times New Roman"/>
          <w:spacing w:val="2"/>
          <w:position w:val="2"/>
        </w:rPr>
        <w:t>, чийто текст</w:t>
      </w:r>
      <w:r w:rsidR="00690B3E" w:rsidRPr="00620AEA">
        <w:rPr>
          <w:rFonts w:ascii="Times New Roman" w:hAnsi="Times New Roman" w:cs="Times New Roman"/>
          <w:spacing w:val="2"/>
          <w:position w:val="2"/>
          <w:lang w:val="en-GB"/>
        </w:rPr>
        <w:t xml:space="preserve"> </w:t>
      </w:r>
      <w:r w:rsidR="00690B3E" w:rsidRPr="00620AEA">
        <w:rPr>
          <w:rFonts w:ascii="Times New Roman" w:hAnsi="Times New Roman" w:cs="Times New Roman"/>
          <w:spacing w:val="2"/>
          <w:position w:val="2"/>
        </w:rPr>
        <w:t>следва да бъде</w:t>
      </w:r>
      <w:r w:rsidR="00C255B1" w:rsidRPr="00620AEA">
        <w:rPr>
          <w:rFonts w:ascii="Times New Roman" w:hAnsi="Times New Roman" w:cs="Times New Roman"/>
          <w:spacing w:val="2"/>
          <w:position w:val="2"/>
        </w:rPr>
        <w:t xml:space="preserve"> предварително съгласуван с </w:t>
      </w:r>
      <w:r w:rsidR="001D3CA5" w:rsidRPr="00620AEA">
        <w:rPr>
          <w:rFonts w:ascii="Times New Roman" w:hAnsi="Times New Roman" w:cs="Times New Roman"/>
          <w:spacing w:val="2"/>
          <w:position w:val="2"/>
        </w:rPr>
        <w:t>Възложителя</w:t>
      </w:r>
      <w:r w:rsidR="00C255B1" w:rsidRPr="00620AEA">
        <w:rPr>
          <w:rFonts w:ascii="Times New Roman" w:hAnsi="Times New Roman" w:cs="Times New Roman"/>
          <w:spacing w:val="2"/>
          <w:position w:val="2"/>
        </w:rPr>
        <w:t>,</w:t>
      </w:r>
      <w:r w:rsidRPr="00620AEA">
        <w:rPr>
          <w:rFonts w:ascii="Times New Roman" w:hAnsi="Times New Roman" w:cs="Times New Roman"/>
          <w:spacing w:val="2"/>
          <w:position w:val="2"/>
        </w:rPr>
        <w:t xml:space="preserve"> се представя в оригинал и трябва да бъде със срок н</w:t>
      </w:r>
      <w:r w:rsidR="0041251F" w:rsidRPr="00620AEA">
        <w:rPr>
          <w:rFonts w:ascii="Times New Roman" w:hAnsi="Times New Roman" w:cs="Times New Roman"/>
          <w:spacing w:val="2"/>
          <w:position w:val="2"/>
        </w:rPr>
        <w:t>а валидност не по</w:t>
      </w:r>
      <w:r w:rsidR="0041251F" w:rsidRPr="00620AEA">
        <w:rPr>
          <w:rFonts w:ascii="Times New Roman" w:hAnsi="Times New Roman" w:cs="Times New Roman"/>
          <w:spacing w:val="2"/>
          <w:position w:val="2"/>
          <w:lang w:val="en-GB"/>
        </w:rPr>
        <w:t>-</w:t>
      </w:r>
      <w:r w:rsidR="00CC4974" w:rsidRPr="00620AEA">
        <w:rPr>
          <w:rFonts w:ascii="Times New Roman" w:hAnsi="Times New Roman" w:cs="Times New Roman"/>
          <w:spacing w:val="2"/>
          <w:position w:val="2"/>
        </w:rPr>
        <w:t xml:space="preserve">кратък от </w:t>
      </w:r>
      <w:r w:rsidR="008C0FF9" w:rsidRPr="00620AEA">
        <w:rPr>
          <w:rFonts w:ascii="Times New Roman" w:hAnsi="Times New Roman" w:cs="Times New Roman"/>
          <w:spacing w:val="2"/>
          <w:position w:val="2"/>
        </w:rPr>
        <w:t xml:space="preserve">30 </w:t>
      </w:r>
      <w:r w:rsidR="00CC4974" w:rsidRPr="00620AEA">
        <w:rPr>
          <w:rFonts w:ascii="Times New Roman" w:hAnsi="Times New Roman" w:cs="Times New Roman"/>
          <w:spacing w:val="2"/>
          <w:position w:val="2"/>
        </w:rPr>
        <w:t>(</w:t>
      </w:r>
      <w:r w:rsidR="00690B3E" w:rsidRPr="00620AEA">
        <w:rPr>
          <w:rFonts w:ascii="Times New Roman" w:hAnsi="Times New Roman" w:cs="Times New Roman"/>
          <w:spacing w:val="2"/>
          <w:position w:val="2"/>
        </w:rPr>
        <w:t>тридесет</w:t>
      </w:r>
      <w:r w:rsidR="00CC4974" w:rsidRPr="00620AEA">
        <w:rPr>
          <w:rFonts w:ascii="Times New Roman" w:hAnsi="Times New Roman" w:cs="Times New Roman"/>
          <w:spacing w:val="2"/>
          <w:position w:val="2"/>
        </w:rPr>
        <w:t>)</w:t>
      </w:r>
      <w:r w:rsidRPr="00620AEA">
        <w:rPr>
          <w:rFonts w:ascii="Times New Roman" w:hAnsi="Times New Roman" w:cs="Times New Roman"/>
          <w:spacing w:val="2"/>
          <w:position w:val="2"/>
        </w:rPr>
        <w:t xml:space="preserve"> </w:t>
      </w:r>
      <w:r w:rsidR="00690B3E" w:rsidRPr="00620AEA">
        <w:rPr>
          <w:rFonts w:ascii="Times New Roman" w:hAnsi="Times New Roman" w:cs="Times New Roman"/>
          <w:spacing w:val="2"/>
          <w:position w:val="2"/>
        </w:rPr>
        <w:t xml:space="preserve">дни </w:t>
      </w:r>
      <w:r w:rsidR="00F97980" w:rsidRPr="00620AEA">
        <w:rPr>
          <w:rFonts w:ascii="Times New Roman" w:hAnsi="Times New Roman" w:cs="Times New Roman"/>
          <w:spacing w:val="2"/>
          <w:position w:val="2"/>
        </w:rPr>
        <w:t>след</w:t>
      </w:r>
      <w:r w:rsidR="00690B3E" w:rsidRPr="00620AEA">
        <w:rPr>
          <w:rFonts w:ascii="Times New Roman" w:hAnsi="Times New Roman" w:cs="Times New Roman"/>
          <w:spacing w:val="2"/>
          <w:position w:val="2"/>
        </w:rPr>
        <w:t xml:space="preserve"> </w:t>
      </w:r>
      <w:r w:rsidR="00D40200" w:rsidRPr="00620AEA">
        <w:rPr>
          <w:rFonts w:ascii="Times New Roman" w:hAnsi="Times New Roman" w:cs="Times New Roman"/>
          <w:spacing w:val="2"/>
          <w:position w:val="2"/>
        </w:rPr>
        <w:t>изтичане на</w:t>
      </w:r>
      <w:r w:rsidR="00F97980" w:rsidRPr="00620AEA">
        <w:rPr>
          <w:rFonts w:ascii="Times New Roman" w:hAnsi="Times New Roman" w:cs="Times New Roman"/>
          <w:spacing w:val="2"/>
          <w:position w:val="2"/>
        </w:rPr>
        <w:t xml:space="preserve"> </w:t>
      </w:r>
      <w:r w:rsidR="00690B3E" w:rsidRPr="00620AEA">
        <w:rPr>
          <w:rFonts w:ascii="Times New Roman" w:hAnsi="Times New Roman" w:cs="Times New Roman"/>
          <w:spacing w:val="2"/>
          <w:position w:val="2"/>
        </w:rPr>
        <w:t xml:space="preserve">гаранционния срок </w:t>
      </w:r>
      <w:r w:rsidR="00507A3B" w:rsidRPr="00620AEA">
        <w:rPr>
          <w:rFonts w:ascii="Times New Roman" w:hAnsi="Times New Roman" w:cs="Times New Roman"/>
          <w:spacing w:val="2"/>
          <w:position w:val="2"/>
        </w:rPr>
        <w:t>за автобусите, доставени с последната доставка по договора</w:t>
      </w:r>
      <w:r w:rsidR="00690B3E" w:rsidRPr="00620AEA">
        <w:rPr>
          <w:rFonts w:ascii="Times New Roman" w:hAnsi="Times New Roman" w:cs="Times New Roman"/>
          <w:spacing w:val="2"/>
          <w:position w:val="2"/>
        </w:rPr>
        <w:t>.</w:t>
      </w:r>
      <w:r w:rsidR="008C0FF9" w:rsidRPr="00620AEA">
        <w:rPr>
          <w:rFonts w:ascii="Times New Roman" w:hAnsi="Times New Roman" w:cs="Times New Roman"/>
          <w:spacing w:val="2"/>
          <w:position w:val="2"/>
        </w:rPr>
        <w:t xml:space="preserve"> </w:t>
      </w:r>
      <w:r w:rsidR="002115E9" w:rsidRPr="00620AEA">
        <w:rPr>
          <w:rFonts w:ascii="Times New Roman" w:hAnsi="Times New Roman" w:cs="Times New Roman"/>
          <w:spacing w:val="2"/>
          <w:position w:val="2"/>
        </w:rPr>
        <w:t>Гаранцията за изпълнение ще бъде освободена на две части както следва:</w:t>
      </w:r>
    </w:p>
    <w:p w:rsidR="002115E9" w:rsidRPr="00620AEA" w:rsidRDefault="00B64E45" w:rsidP="00C67A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 w:right="9"/>
        <w:jc w:val="both"/>
        <w:rPr>
          <w:rFonts w:ascii="Times New Roman" w:hAnsi="Times New Roman" w:cs="Times New Roman"/>
          <w:spacing w:val="2"/>
          <w:position w:val="2"/>
        </w:rPr>
      </w:pPr>
      <w:r w:rsidRPr="00620AEA">
        <w:rPr>
          <w:rFonts w:ascii="Times New Roman" w:hAnsi="Times New Roman" w:cs="Times New Roman"/>
          <w:spacing w:val="2"/>
          <w:position w:val="2"/>
        </w:rPr>
        <w:t xml:space="preserve">96 </w:t>
      </w:r>
      <w:r w:rsidR="008C0FF9" w:rsidRPr="00620AEA">
        <w:rPr>
          <w:rFonts w:ascii="Times New Roman" w:hAnsi="Times New Roman" w:cs="Times New Roman"/>
          <w:spacing w:val="2"/>
          <w:position w:val="2"/>
        </w:rPr>
        <w:t xml:space="preserve">(деветдесет и шест) </w:t>
      </w:r>
      <w:r w:rsidRPr="00620AEA">
        <w:rPr>
          <w:rFonts w:ascii="Times New Roman" w:hAnsi="Times New Roman" w:cs="Times New Roman"/>
          <w:spacing w:val="2"/>
          <w:position w:val="2"/>
        </w:rPr>
        <w:t xml:space="preserve">% от стойността </w:t>
      </w:r>
      <w:r w:rsidR="005F2107" w:rsidRPr="00620AEA">
        <w:rPr>
          <w:rFonts w:ascii="Times New Roman" w:hAnsi="Times New Roman" w:cs="Times New Roman"/>
          <w:spacing w:val="2"/>
          <w:position w:val="2"/>
        </w:rPr>
        <w:t xml:space="preserve">на </w:t>
      </w:r>
      <w:r w:rsidR="00F97980" w:rsidRPr="00620AEA">
        <w:rPr>
          <w:rFonts w:ascii="Times New Roman" w:hAnsi="Times New Roman" w:cs="Times New Roman"/>
          <w:spacing w:val="2"/>
          <w:position w:val="2"/>
        </w:rPr>
        <w:t xml:space="preserve">гаранцията за изпълнение </w:t>
      </w:r>
      <w:r w:rsidRPr="00620AEA">
        <w:rPr>
          <w:rFonts w:ascii="Times New Roman" w:hAnsi="Times New Roman" w:cs="Times New Roman"/>
          <w:spacing w:val="2"/>
          <w:position w:val="2"/>
        </w:rPr>
        <w:t xml:space="preserve">ще бъде освободена в срок от 5 дни от подписване на </w:t>
      </w:r>
      <w:r w:rsidR="008C0FF9" w:rsidRPr="00620AEA">
        <w:rPr>
          <w:rFonts w:ascii="Times New Roman" w:hAnsi="Times New Roman" w:cs="Times New Roman"/>
          <w:spacing w:val="2"/>
          <w:position w:val="2"/>
        </w:rPr>
        <w:t>констатив</w:t>
      </w:r>
      <w:r w:rsidR="005F2107" w:rsidRPr="00620AEA">
        <w:rPr>
          <w:rFonts w:ascii="Times New Roman" w:hAnsi="Times New Roman" w:cs="Times New Roman"/>
          <w:spacing w:val="2"/>
          <w:position w:val="2"/>
        </w:rPr>
        <w:t xml:space="preserve">ен </w:t>
      </w:r>
      <w:r w:rsidR="008C0FF9" w:rsidRPr="00620AEA">
        <w:rPr>
          <w:rFonts w:ascii="Times New Roman" w:hAnsi="Times New Roman" w:cs="Times New Roman"/>
          <w:spacing w:val="2"/>
          <w:position w:val="2"/>
        </w:rPr>
        <w:t>протокол</w:t>
      </w:r>
      <w:r w:rsidR="00C50971" w:rsidRPr="00620AEA">
        <w:rPr>
          <w:rFonts w:ascii="Times New Roman" w:hAnsi="Times New Roman" w:cs="Times New Roman"/>
          <w:spacing w:val="2"/>
          <w:position w:val="2"/>
        </w:rPr>
        <w:t xml:space="preserve"> без забележки </w:t>
      </w:r>
      <w:r w:rsidR="008C0FF9" w:rsidRPr="00620AEA">
        <w:rPr>
          <w:rFonts w:ascii="Times New Roman" w:hAnsi="Times New Roman" w:cs="Times New Roman"/>
          <w:spacing w:val="2"/>
          <w:position w:val="2"/>
        </w:rPr>
        <w:t xml:space="preserve">за одобряване на </w:t>
      </w:r>
      <w:r w:rsidR="00C50971" w:rsidRPr="00620AEA">
        <w:rPr>
          <w:rFonts w:ascii="Times New Roman" w:hAnsi="Times New Roman" w:cs="Times New Roman"/>
          <w:spacing w:val="2"/>
          <w:position w:val="2"/>
        </w:rPr>
        <w:t>последните</w:t>
      </w:r>
      <w:r w:rsidR="005F2107" w:rsidRPr="00620AEA">
        <w:rPr>
          <w:rFonts w:ascii="Times New Roman" w:hAnsi="Times New Roman" w:cs="Times New Roman"/>
          <w:spacing w:val="2"/>
          <w:position w:val="2"/>
        </w:rPr>
        <w:t xml:space="preserve"> </w:t>
      </w:r>
      <w:r w:rsidR="008C0FF9" w:rsidRPr="00620AEA">
        <w:rPr>
          <w:rFonts w:ascii="Times New Roman" w:hAnsi="Times New Roman" w:cs="Times New Roman"/>
          <w:spacing w:val="2"/>
          <w:position w:val="2"/>
        </w:rPr>
        <w:t xml:space="preserve">доставени автобуси и </w:t>
      </w:r>
      <w:proofErr w:type="gramStart"/>
      <w:r w:rsidR="008C0FF9" w:rsidRPr="00620AEA">
        <w:rPr>
          <w:rFonts w:ascii="Times New Roman" w:hAnsi="Times New Roman" w:cs="Times New Roman"/>
          <w:spacing w:val="2"/>
          <w:position w:val="2"/>
        </w:rPr>
        <w:t>оборудване</w:t>
      </w:r>
      <w:r w:rsidR="001D3CA5" w:rsidRPr="00620AEA">
        <w:rPr>
          <w:rFonts w:ascii="Times New Roman" w:hAnsi="Times New Roman" w:cs="Times New Roman"/>
          <w:spacing w:val="2"/>
          <w:position w:val="2"/>
        </w:rPr>
        <w:t xml:space="preserve">, </w:t>
      </w:r>
      <w:proofErr w:type="gramEnd"/>
    </w:p>
    <w:p w:rsidR="002038E6" w:rsidRPr="00620AEA" w:rsidRDefault="00C50971" w:rsidP="00C67A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 w:right="9"/>
        <w:jc w:val="both"/>
        <w:rPr>
          <w:rFonts w:ascii="Times New Roman" w:hAnsi="Times New Roman" w:cs="Times New Roman"/>
          <w:spacing w:val="2"/>
          <w:position w:val="2"/>
        </w:rPr>
      </w:pPr>
      <w:r w:rsidRPr="00620AEA">
        <w:rPr>
          <w:rFonts w:ascii="Times New Roman" w:hAnsi="Times New Roman" w:cs="Times New Roman"/>
          <w:spacing w:val="2"/>
          <w:position w:val="2"/>
        </w:rPr>
        <w:t>Останалата</w:t>
      </w:r>
      <w:r w:rsidR="001D3CA5" w:rsidRPr="00620AEA">
        <w:rPr>
          <w:rFonts w:ascii="Times New Roman" w:hAnsi="Times New Roman" w:cs="Times New Roman"/>
          <w:spacing w:val="2"/>
          <w:position w:val="2"/>
        </w:rPr>
        <w:t xml:space="preserve"> част в размер на 4 (четири) % от </w:t>
      </w:r>
      <w:r w:rsidR="009F79CE" w:rsidRPr="00620AEA">
        <w:rPr>
          <w:rFonts w:ascii="Times New Roman" w:hAnsi="Times New Roman" w:cs="Times New Roman"/>
          <w:spacing w:val="2"/>
          <w:position w:val="2"/>
        </w:rPr>
        <w:t xml:space="preserve">стойността на </w:t>
      </w:r>
      <w:r w:rsidR="001D3CA5" w:rsidRPr="00620AEA">
        <w:rPr>
          <w:rFonts w:ascii="Times New Roman" w:hAnsi="Times New Roman" w:cs="Times New Roman"/>
          <w:spacing w:val="2"/>
          <w:position w:val="2"/>
        </w:rPr>
        <w:t>гаранцията за изпълнение</w:t>
      </w:r>
      <w:r w:rsidR="00B64E45" w:rsidRPr="00620AEA">
        <w:rPr>
          <w:rFonts w:ascii="Times New Roman" w:hAnsi="Times New Roman" w:cs="Times New Roman"/>
          <w:spacing w:val="2"/>
          <w:position w:val="2"/>
        </w:rPr>
        <w:t xml:space="preserve"> </w:t>
      </w:r>
      <w:r w:rsidR="001D3CA5" w:rsidRPr="00620AEA">
        <w:rPr>
          <w:rFonts w:ascii="Times New Roman" w:hAnsi="Times New Roman" w:cs="Times New Roman"/>
          <w:spacing w:val="2"/>
          <w:position w:val="2"/>
        </w:rPr>
        <w:t>(</w:t>
      </w:r>
      <w:r w:rsidR="005F2107" w:rsidRPr="00620AEA">
        <w:rPr>
          <w:rFonts w:ascii="Times New Roman" w:hAnsi="Times New Roman" w:cs="Times New Roman"/>
          <w:spacing w:val="2"/>
          <w:position w:val="2"/>
        </w:rPr>
        <w:t>или</w:t>
      </w:r>
      <w:r w:rsidR="002038E6" w:rsidRPr="00620AEA">
        <w:rPr>
          <w:rFonts w:ascii="Times New Roman" w:hAnsi="Times New Roman" w:cs="Times New Roman"/>
          <w:spacing w:val="2"/>
          <w:position w:val="2"/>
        </w:rPr>
        <w:t xml:space="preserve"> 0,2 </w:t>
      </w:r>
      <w:r w:rsidR="00CC4974" w:rsidRPr="00620AEA">
        <w:rPr>
          <w:rFonts w:ascii="Times New Roman" w:hAnsi="Times New Roman" w:cs="Times New Roman"/>
          <w:spacing w:val="2"/>
          <w:position w:val="2"/>
        </w:rPr>
        <w:t xml:space="preserve">(нула цяло и две) </w:t>
      </w:r>
      <w:r w:rsidR="002038E6" w:rsidRPr="00620AEA">
        <w:rPr>
          <w:rFonts w:ascii="Times New Roman" w:hAnsi="Times New Roman" w:cs="Times New Roman"/>
          <w:spacing w:val="2"/>
          <w:position w:val="2"/>
        </w:rPr>
        <w:t>% от стойността на договора</w:t>
      </w:r>
      <w:r w:rsidR="001D3CA5" w:rsidRPr="00620AEA">
        <w:rPr>
          <w:rFonts w:ascii="Times New Roman" w:hAnsi="Times New Roman" w:cs="Times New Roman"/>
          <w:spacing w:val="2"/>
          <w:position w:val="2"/>
        </w:rPr>
        <w:t>)</w:t>
      </w:r>
      <w:r w:rsidR="002038E6" w:rsidRPr="00620AEA">
        <w:rPr>
          <w:rFonts w:ascii="Times New Roman" w:hAnsi="Times New Roman" w:cs="Times New Roman"/>
          <w:spacing w:val="2"/>
          <w:position w:val="2"/>
        </w:rPr>
        <w:t xml:space="preserve"> се освобождава в срок от </w:t>
      </w:r>
      <w:r w:rsidR="001D3CA5" w:rsidRPr="00620AEA">
        <w:rPr>
          <w:rFonts w:ascii="Times New Roman" w:hAnsi="Times New Roman" w:cs="Times New Roman"/>
          <w:spacing w:val="2"/>
          <w:position w:val="2"/>
        </w:rPr>
        <w:t>3</w:t>
      </w:r>
      <w:r w:rsidR="002038E6" w:rsidRPr="00620AEA">
        <w:rPr>
          <w:rFonts w:ascii="Times New Roman" w:hAnsi="Times New Roman" w:cs="Times New Roman"/>
          <w:spacing w:val="2"/>
          <w:position w:val="2"/>
        </w:rPr>
        <w:t>0 (</w:t>
      </w:r>
      <w:r w:rsidR="001D3CA5" w:rsidRPr="00620AEA">
        <w:rPr>
          <w:rFonts w:ascii="Times New Roman" w:hAnsi="Times New Roman" w:cs="Times New Roman"/>
          <w:spacing w:val="2"/>
          <w:position w:val="2"/>
        </w:rPr>
        <w:t>три</w:t>
      </w:r>
      <w:r w:rsidR="002038E6" w:rsidRPr="00620AEA">
        <w:rPr>
          <w:rFonts w:ascii="Times New Roman" w:hAnsi="Times New Roman" w:cs="Times New Roman"/>
          <w:spacing w:val="2"/>
          <w:position w:val="2"/>
        </w:rPr>
        <w:t xml:space="preserve">десет) дни </w:t>
      </w:r>
      <w:r w:rsidR="00F97980" w:rsidRPr="00620AEA">
        <w:rPr>
          <w:rFonts w:ascii="Times New Roman" w:hAnsi="Times New Roman" w:cs="Times New Roman"/>
          <w:spacing w:val="2"/>
          <w:position w:val="2"/>
        </w:rPr>
        <w:t xml:space="preserve">след </w:t>
      </w:r>
      <w:r w:rsidRPr="00620AEA">
        <w:rPr>
          <w:rFonts w:ascii="Times New Roman" w:hAnsi="Times New Roman" w:cs="Times New Roman"/>
          <w:spacing w:val="2"/>
          <w:position w:val="2"/>
        </w:rPr>
        <w:t>изтичане</w:t>
      </w:r>
      <w:r w:rsidR="005F2107" w:rsidRPr="00620AEA">
        <w:rPr>
          <w:rFonts w:ascii="Times New Roman" w:hAnsi="Times New Roman" w:cs="Times New Roman"/>
          <w:spacing w:val="2"/>
          <w:position w:val="2"/>
        </w:rPr>
        <w:t xml:space="preserve"> на </w:t>
      </w:r>
      <w:r w:rsidR="00D64788" w:rsidRPr="00620AEA">
        <w:rPr>
          <w:rFonts w:ascii="Times New Roman" w:hAnsi="Times New Roman" w:cs="Times New Roman"/>
          <w:spacing w:val="2"/>
          <w:position w:val="2"/>
        </w:rPr>
        <w:t xml:space="preserve">гаранционния срок </w:t>
      </w:r>
      <w:r w:rsidR="00A82C35" w:rsidRPr="00620AEA">
        <w:rPr>
          <w:rFonts w:ascii="Times New Roman" w:hAnsi="Times New Roman" w:cs="Times New Roman"/>
          <w:spacing w:val="2"/>
          <w:position w:val="2"/>
        </w:rPr>
        <w:t>з</w:t>
      </w:r>
      <w:r w:rsidR="00D64788" w:rsidRPr="00620AEA">
        <w:rPr>
          <w:rFonts w:ascii="Times New Roman" w:hAnsi="Times New Roman" w:cs="Times New Roman"/>
          <w:spacing w:val="2"/>
          <w:position w:val="2"/>
        </w:rPr>
        <w:t>а автобус</w:t>
      </w:r>
      <w:r w:rsidR="00A82C35" w:rsidRPr="00620AEA">
        <w:rPr>
          <w:rFonts w:ascii="Times New Roman" w:hAnsi="Times New Roman" w:cs="Times New Roman"/>
          <w:spacing w:val="2"/>
          <w:position w:val="2"/>
        </w:rPr>
        <w:t>ите, доставени с последната доставка по договора</w:t>
      </w:r>
      <w:r w:rsidR="00D64788" w:rsidRPr="00620AEA">
        <w:rPr>
          <w:rFonts w:ascii="Times New Roman" w:hAnsi="Times New Roman" w:cs="Times New Roman"/>
          <w:spacing w:val="2"/>
          <w:position w:val="2"/>
        </w:rPr>
        <w:t xml:space="preserve"> и </w:t>
      </w:r>
      <w:r w:rsidR="002038E6" w:rsidRPr="00620AEA">
        <w:rPr>
          <w:rFonts w:ascii="Times New Roman" w:hAnsi="Times New Roman" w:cs="Times New Roman"/>
          <w:spacing w:val="2"/>
          <w:position w:val="2"/>
        </w:rPr>
        <w:t xml:space="preserve">подписване без </w:t>
      </w:r>
      <w:r w:rsidR="002038E6" w:rsidRPr="00620AEA">
        <w:rPr>
          <w:rFonts w:ascii="Times New Roman" w:hAnsi="Times New Roman" w:cs="Times New Roman"/>
          <w:spacing w:val="2"/>
          <w:position w:val="2"/>
        </w:rPr>
        <w:lastRenderedPageBreak/>
        <w:t>забележки на окончателен констативен протокол за изпълнение на задълженията по гаранционното обслужване.</w:t>
      </w:r>
    </w:p>
    <w:p w:rsidR="008B776F" w:rsidRPr="00E32999" w:rsidRDefault="008B776F" w:rsidP="00C67A81">
      <w:pPr>
        <w:autoSpaceDE w:val="0"/>
        <w:autoSpaceDN w:val="0"/>
        <w:adjustRightInd w:val="0"/>
        <w:spacing w:line="276" w:lineRule="auto"/>
        <w:ind w:left="851" w:right="9" w:firstLine="720"/>
        <w:jc w:val="both"/>
        <w:rPr>
          <w:rFonts w:ascii="Times New Roman" w:hAnsi="Times New Roman" w:cs="Times New Roman"/>
          <w:spacing w:val="2"/>
          <w:position w:val="2"/>
        </w:rPr>
      </w:pPr>
      <w:r w:rsidRPr="00620AEA">
        <w:rPr>
          <w:rFonts w:ascii="Times New Roman" w:hAnsi="Times New Roman" w:cs="Times New Roman"/>
          <w:spacing w:val="2"/>
          <w:position w:val="2"/>
        </w:rPr>
        <w:t>Условията и сроковете за задържане или освобождаване на гаранцията за изпълнение се уреждат в договора за възлагане на обществена поръчка.</w:t>
      </w:r>
    </w:p>
    <w:p w:rsidR="00DA308F" w:rsidRPr="00E32999" w:rsidRDefault="00DA308F" w:rsidP="00C67A81">
      <w:pPr>
        <w:autoSpaceDE w:val="0"/>
        <w:autoSpaceDN w:val="0"/>
        <w:adjustRightInd w:val="0"/>
        <w:spacing w:line="276" w:lineRule="auto"/>
        <w:ind w:left="851" w:right="9" w:firstLine="720"/>
        <w:jc w:val="both"/>
        <w:rPr>
          <w:rFonts w:ascii="Times New Roman" w:hAnsi="Times New Roman" w:cs="Times New Roman"/>
          <w:spacing w:val="2"/>
          <w:position w:val="2"/>
        </w:rPr>
      </w:pPr>
    </w:p>
    <w:p w:rsidR="002038E6" w:rsidRPr="00E32999" w:rsidRDefault="002038E6" w:rsidP="00C67A81">
      <w:pPr>
        <w:autoSpaceDE w:val="0"/>
        <w:autoSpaceDN w:val="0"/>
        <w:adjustRightInd w:val="0"/>
        <w:spacing w:line="276" w:lineRule="auto"/>
        <w:ind w:left="851" w:right="9" w:firstLine="720"/>
        <w:jc w:val="both"/>
        <w:rPr>
          <w:rFonts w:ascii="Times New Roman" w:hAnsi="Times New Roman" w:cs="Times New Roman"/>
          <w:spacing w:val="2"/>
          <w:position w:val="2"/>
        </w:rPr>
      </w:pPr>
    </w:p>
    <w:p w:rsidR="00E32999" w:rsidRPr="00E32999" w:rsidRDefault="00E32999" w:rsidP="00C67A81">
      <w:pPr>
        <w:autoSpaceDE w:val="0"/>
        <w:autoSpaceDN w:val="0"/>
        <w:adjustRightInd w:val="0"/>
        <w:spacing w:line="276" w:lineRule="auto"/>
        <w:ind w:left="851" w:right="9" w:firstLine="720"/>
        <w:jc w:val="both"/>
        <w:rPr>
          <w:rFonts w:ascii="Times New Roman" w:hAnsi="Times New Roman" w:cs="Times New Roman"/>
          <w:spacing w:val="2"/>
          <w:position w:val="2"/>
        </w:rPr>
      </w:pPr>
    </w:p>
    <w:sectPr w:rsidR="00E32999" w:rsidRPr="00E32999" w:rsidSect="008B776F">
      <w:headerReference w:type="default" r:id="rId7"/>
      <w:headerReference w:type="first" r:id="rId8"/>
      <w:footerReference w:type="first" r:id="rId9"/>
      <w:pgSz w:w="11905" w:h="16837"/>
      <w:pgMar w:top="1361" w:right="641" w:bottom="1247" w:left="1559" w:header="0" w:footer="6" w:gutter="57"/>
      <w:pgNumType w:fmt="numberInDash" w:start="1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E27" w:rsidRDefault="00F26E27" w:rsidP="008B776F">
      <w:r>
        <w:separator/>
      </w:r>
    </w:p>
  </w:endnote>
  <w:endnote w:type="continuationSeparator" w:id="0">
    <w:p w:rsidR="00F26E27" w:rsidRDefault="00F26E27" w:rsidP="008B7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E27" w:rsidRDefault="00F26E27" w:rsidP="00690B3E">
    <w:pPr>
      <w:pStyle w:val="Footer"/>
      <w:framePr w:w="12119" w:h="101" w:wrap="none" w:vAnchor="text" w:hAnchor="page" w:x="1" w:y="-627"/>
      <w:jc w:val="right"/>
    </w:pPr>
  </w:p>
  <w:p w:rsidR="00F26E27" w:rsidRDefault="00F26E27">
    <w:pPr>
      <w:pStyle w:val="a2"/>
      <w:framePr w:w="12119" w:h="101" w:wrap="none" w:vAnchor="text" w:hAnchor="page" w:x="1" w:y="-627"/>
      <w:shd w:val="clear" w:color="auto" w:fill="auto"/>
      <w:ind w:left="1117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E27" w:rsidRDefault="00F26E27" w:rsidP="008B776F">
      <w:r>
        <w:separator/>
      </w:r>
    </w:p>
  </w:footnote>
  <w:footnote w:type="continuationSeparator" w:id="0">
    <w:p w:rsidR="00F26E27" w:rsidRDefault="00F26E27" w:rsidP="008B77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514845"/>
      <w:docPartObj>
        <w:docPartGallery w:val="Page Numbers (Top of Page)"/>
        <w:docPartUnique/>
      </w:docPartObj>
    </w:sdtPr>
    <w:sdtContent>
      <w:p w:rsidR="00F26E27" w:rsidRDefault="007E728D" w:rsidP="008B776F">
        <w:pPr>
          <w:pStyle w:val="Header"/>
          <w:framePr w:w="11624" w:h="168" w:wrap="none" w:vAnchor="text" w:hAnchor="page" w:x="1" w:y="528"/>
          <w:jc w:val="right"/>
        </w:pPr>
        <w:fldSimple w:instr=" PAGE   \* MERGEFORMAT ">
          <w:r w:rsidR="00620AEA">
            <w:rPr>
              <w:noProof/>
            </w:rPr>
            <w:t>- 5 -</w:t>
          </w:r>
        </w:fldSimple>
      </w:p>
    </w:sdtContent>
  </w:sdt>
  <w:p w:rsidR="00F26E27" w:rsidRPr="008B776F" w:rsidRDefault="00F26E27" w:rsidP="008B776F">
    <w:pPr>
      <w:pStyle w:val="a2"/>
      <w:framePr w:w="11624" w:h="168" w:wrap="none" w:vAnchor="text" w:hAnchor="page" w:x="1" w:y="528"/>
      <w:shd w:val="clear" w:color="auto" w:fill="auto"/>
      <w:ind w:left="10589"/>
      <w:rPr>
        <w:lang w:val="bg-BG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E27" w:rsidRDefault="007E728D">
    <w:pPr>
      <w:pStyle w:val="Header"/>
      <w:jc w:val="right"/>
    </w:pPr>
    <w:fldSimple w:instr=" PAGE   \* MERGEFORMAT ">
      <w:r w:rsidR="00620AEA">
        <w:rPr>
          <w:noProof/>
        </w:rPr>
        <w:t>- 1 -</w:t>
      </w:r>
    </w:fldSimple>
  </w:p>
  <w:p w:rsidR="00F26E27" w:rsidRDefault="00F26E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0C89D9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</w:abstractNum>
  <w:abstractNum w:abstractNumId="2">
    <w:nsid w:val="00000005"/>
    <w:multiLevelType w:val="multilevel"/>
    <w:tmpl w:val="0E669AA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>
    <w:nsid w:val="0C6407D0"/>
    <w:multiLevelType w:val="hybridMultilevel"/>
    <w:tmpl w:val="F80C70C2"/>
    <w:lvl w:ilvl="0" w:tplc="CDB0515E">
      <w:start w:val="1"/>
      <w:numFmt w:val="upperRoman"/>
      <w:lvlText w:val="%1."/>
      <w:lvlJc w:val="left"/>
      <w:pPr>
        <w:ind w:left="114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>
    <w:nsid w:val="313E547A"/>
    <w:multiLevelType w:val="hybridMultilevel"/>
    <w:tmpl w:val="6B507D8E"/>
    <w:lvl w:ilvl="0" w:tplc="4C4C524A">
      <w:start w:val="96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76F"/>
    <w:rsid w:val="00084CD0"/>
    <w:rsid w:val="000C7BF1"/>
    <w:rsid w:val="000D4FBF"/>
    <w:rsid w:val="00181292"/>
    <w:rsid w:val="001931F7"/>
    <w:rsid w:val="001A4D9D"/>
    <w:rsid w:val="001B2D1C"/>
    <w:rsid w:val="001D3CA5"/>
    <w:rsid w:val="001E0CB9"/>
    <w:rsid w:val="001E3301"/>
    <w:rsid w:val="002038E6"/>
    <w:rsid w:val="002115E9"/>
    <w:rsid w:val="00211CC4"/>
    <w:rsid w:val="002137A7"/>
    <w:rsid w:val="00232B64"/>
    <w:rsid w:val="00253D87"/>
    <w:rsid w:val="002D3EBD"/>
    <w:rsid w:val="002D51C7"/>
    <w:rsid w:val="00355ADF"/>
    <w:rsid w:val="003A16A0"/>
    <w:rsid w:val="003A2ADD"/>
    <w:rsid w:val="003C57C2"/>
    <w:rsid w:val="003D2A56"/>
    <w:rsid w:val="0041251F"/>
    <w:rsid w:val="004479C4"/>
    <w:rsid w:val="00480E39"/>
    <w:rsid w:val="004868BB"/>
    <w:rsid w:val="00507A3B"/>
    <w:rsid w:val="005461B2"/>
    <w:rsid w:val="00553857"/>
    <w:rsid w:val="0056771F"/>
    <w:rsid w:val="005A4051"/>
    <w:rsid w:val="005E291C"/>
    <w:rsid w:val="005E71A2"/>
    <w:rsid w:val="005F2107"/>
    <w:rsid w:val="00620AEA"/>
    <w:rsid w:val="00690B3E"/>
    <w:rsid w:val="00691DBA"/>
    <w:rsid w:val="0079615F"/>
    <w:rsid w:val="007D5F3D"/>
    <w:rsid w:val="007E11CA"/>
    <w:rsid w:val="007E728D"/>
    <w:rsid w:val="008332DE"/>
    <w:rsid w:val="0089696C"/>
    <w:rsid w:val="008B776F"/>
    <w:rsid w:val="008C0FF9"/>
    <w:rsid w:val="00912DBA"/>
    <w:rsid w:val="00924342"/>
    <w:rsid w:val="00924B3C"/>
    <w:rsid w:val="00925C7B"/>
    <w:rsid w:val="00977192"/>
    <w:rsid w:val="009B311B"/>
    <w:rsid w:val="009B573B"/>
    <w:rsid w:val="009E5E77"/>
    <w:rsid w:val="009F4934"/>
    <w:rsid w:val="009F79CE"/>
    <w:rsid w:val="00A82C35"/>
    <w:rsid w:val="00AE3D22"/>
    <w:rsid w:val="00B32D72"/>
    <w:rsid w:val="00B64E45"/>
    <w:rsid w:val="00BE49A5"/>
    <w:rsid w:val="00C255B1"/>
    <w:rsid w:val="00C50971"/>
    <w:rsid w:val="00C62D58"/>
    <w:rsid w:val="00C67A81"/>
    <w:rsid w:val="00C90796"/>
    <w:rsid w:val="00CC4974"/>
    <w:rsid w:val="00CE6075"/>
    <w:rsid w:val="00D046A4"/>
    <w:rsid w:val="00D10ADC"/>
    <w:rsid w:val="00D40200"/>
    <w:rsid w:val="00D64788"/>
    <w:rsid w:val="00DA308F"/>
    <w:rsid w:val="00DD6F86"/>
    <w:rsid w:val="00DF5483"/>
    <w:rsid w:val="00E005CB"/>
    <w:rsid w:val="00E32999"/>
    <w:rsid w:val="00E75E65"/>
    <w:rsid w:val="00E91B65"/>
    <w:rsid w:val="00F130B2"/>
    <w:rsid w:val="00F26E27"/>
    <w:rsid w:val="00F54C90"/>
    <w:rsid w:val="00F72232"/>
    <w:rsid w:val="00F97980"/>
    <w:rsid w:val="00FD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76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bg-BG" w:eastAsia="bg-BG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96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96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96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96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96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96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96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96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96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9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9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696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9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9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9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96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96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9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9696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69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96C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8969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9696C"/>
    <w:rPr>
      <w:b/>
      <w:bCs/>
    </w:rPr>
  </w:style>
  <w:style w:type="character" w:styleId="Emphasis">
    <w:name w:val="Emphasis"/>
    <w:uiPriority w:val="20"/>
    <w:qFormat/>
    <w:rsid w:val="008969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89696C"/>
  </w:style>
  <w:style w:type="paragraph" w:styleId="ListParagraph">
    <w:name w:val="List Paragraph"/>
    <w:basedOn w:val="Normal"/>
    <w:uiPriority w:val="34"/>
    <w:qFormat/>
    <w:rsid w:val="008969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9696C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9696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96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96C"/>
    <w:rPr>
      <w:b/>
      <w:bCs/>
      <w:i/>
      <w:iCs/>
    </w:rPr>
  </w:style>
  <w:style w:type="character" w:styleId="SubtleEmphasis">
    <w:name w:val="Subtle Emphasis"/>
    <w:uiPriority w:val="19"/>
    <w:qFormat/>
    <w:rsid w:val="0089696C"/>
    <w:rPr>
      <w:i/>
      <w:iCs/>
    </w:rPr>
  </w:style>
  <w:style w:type="character" w:styleId="IntenseEmphasis">
    <w:name w:val="Intense Emphasis"/>
    <w:uiPriority w:val="21"/>
    <w:qFormat/>
    <w:rsid w:val="0089696C"/>
    <w:rPr>
      <w:b/>
      <w:bCs/>
    </w:rPr>
  </w:style>
  <w:style w:type="character" w:styleId="SubtleReference">
    <w:name w:val="Subtle Reference"/>
    <w:uiPriority w:val="31"/>
    <w:qFormat/>
    <w:rsid w:val="0089696C"/>
    <w:rPr>
      <w:smallCaps/>
    </w:rPr>
  </w:style>
  <w:style w:type="character" w:styleId="IntenseReference">
    <w:name w:val="Intense Reference"/>
    <w:uiPriority w:val="32"/>
    <w:qFormat/>
    <w:rsid w:val="0089696C"/>
    <w:rPr>
      <w:smallCaps/>
      <w:spacing w:val="5"/>
      <w:u w:val="single"/>
    </w:rPr>
  </w:style>
  <w:style w:type="character" w:styleId="BookTitle">
    <w:name w:val="Book Title"/>
    <w:uiPriority w:val="33"/>
    <w:qFormat/>
    <w:rsid w:val="0089696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696C"/>
    <w:pPr>
      <w:outlineLvl w:val="9"/>
    </w:pPr>
  </w:style>
  <w:style w:type="character" w:customStyle="1" w:styleId="1">
    <w:name w:val="Заглавие #1_"/>
    <w:basedOn w:val="DefaultParagraphFont"/>
    <w:link w:val="10"/>
    <w:uiPriority w:val="99"/>
    <w:locked/>
    <w:rsid w:val="008B776F"/>
    <w:rPr>
      <w:rFonts w:ascii="Arial" w:hAnsi="Arial" w:cs="Arial"/>
      <w:i/>
      <w:iCs/>
      <w:spacing w:val="20"/>
      <w:sz w:val="30"/>
      <w:szCs w:val="30"/>
      <w:shd w:val="clear" w:color="auto" w:fill="FFFFFF"/>
    </w:rPr>
  </w:style>
  <w:style w:type="character" w:customStyle="1" w:styleId="2">
    <w:name w:val="Заглавие #2_"/>
    <w:basedOn w:val="DefaultParagraphFont"/>
    <w:link w:val="20"/>
    <w:uiPriority w:val="99"/>
    <w:locked/>
    <w:rsid w:val="008B776F"/>
    <w:rPr>
      <w:rFonts w:ascii="Arial" w:hAnsi="Arial" w:cs="Arial"/>
      <w:b/>
      <w:bCs/>
      <w:i/>
      <w:iCs/>
      <w:spacing w:val="10"/>
      <w:sz w:val="25"/>
      <w:szCs w:val="25"/>
      <w:shd w:val="clear" w:color="auto" w:fill="FFFFFF"/>
    </w:rPr>
  </w:style>
  <w:style w:type="character" w:customStyle="1" w:styleId="a">
    <w:name w:val="Основен текст_"/>
    <w:basedOn w:val="DefaultParagraphFont"/>
    <w:link w:val="a0"/>
    <w:uiPriority w:val="99"/>
    <w:locked/>
    <w:rsid w:val="008B776F"/>
    <w:rPr>
      <w:rFonts w:ascii="Arial" w:hAnsi="Arial" w:cs="Arial"/>
      <w:spacing w:val="10"/>
      <w:sz w:val="25"/>
      <w:szCs w:val="25"/>
      <w:shd w:val="clear" w:color="auto" w:fill="FFFFFF"/>
    </w:rPr>
  </w:style>
  <w:style w:type="character" w:customStyle="1" w:styleId="20pt">
    <w:name w:val="Основен текст (2) + Разредка 0 pt"/>
    <w:basedOn w:val="DefaultParagraphFont"/>
    <w:uiPriority w:val="99"/>
    <w:rsid w:val="008B776F"/>
  </w:style>
  <w:style w:type="character" w:customStyle="1" w:styleId="a1">
    <w:name w:val="Горен или долен колонтитул_"/>
    <w:basedOn w:val="DefaultParagraphFont"/>
    <w:link w:val="a2"/>
    <w:uiPriority w:val="99"/>
    <w:locked/>
    <w:rsid w:val="008B776F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3">
    <w:name w:val="Основен текст + Удебелен"/>
    <w:aliases w:val="Курсив"/>
    <w:basedOn w:val="a"/>
    <w:uiPriority w:val="99"/>
    <w:rsid w:val="008B776F"/>
    <w:rPr>
      <w:b/>
      <w:bCs/>
      <w:i/>
      <w:iCs/>
    </w:rPr>
  </w:style>
  <w:style w:type="character" w:customStyle="1" w:styleId="12pt">
    <w:name w:val="Основен текст + 12 pt"/>
    <w:aliases w:val="Курсив6,Разредка 1 pt"/>
    <w:basedOn w:val="a"/>
    <w:uiPriority w:val="99"/>
    <w:rsid w:val="008B776F"/>
    <w:rPr>
      <w:i/>
      <w:iCs/>
      <w:spacing w:val="20"/>
      <w:sz w:val="24"/>
      <w:szCs w:val="24"/>
    </w:rPr>
  </w:style>
  <w:style w:type="character" w:customStyle="1" w:styleId="3">
    <w:name w:val="Основен текст + Удебелен3"/>
    <w:aliases w:val="Курсив5"/>
    <w:basedOn w:val="a"/>
    <w:uiPriority w:val="99"/>
    <w:rsid w:val="008B776F"/>
    <w:rPr>
      <w:b/>
      <w:bCs/>
      <w:i/>
      <w:iCs/>
    </w:rPr>
  </w:style>
  <w:style w:type="character" w:customStyle="1" w:styleId="0pt3">
    <w:name w:val="Основен текст + Разредка 0 pt3"/>
    <w:basedOn w:val="a"/>
    <w:uiPriority w:val="99"/>
    <w:rsid w:val="008B776F"/>
    <w:rPr>
      <w:spacing w:val="0"/>
    </w:rPr>
  </w:style>
  <w:style w:type="character" w:customStyle="1" w:styleId="21">
    <w:name w:val="Основен текст + Удебелен2"/>
    <w:aliases w:val="Курсив3"/>
    <w:basedOn w:val="a"/>
    <w:uiPriority w:val="99"/>
    <w:rsid w:val="008B776F"/>
    <w:rPr>
      <w:b/>
      <w:bCs/>
      <w:i/>
      <w:iCs/>
    </w:rPr>
  </w:style>
  <w:style w:type="character" w:customStyle="1" w:styleId="12pt1">
    <w:name w:val="Основен текст + 12 pt1"/>
    <w:aliases w:val="Курсив2,Разредка 1 pt1"/>
    <w:basedOn w:val="a"/>
    <w:uiPriority w:val="99"/>
    <w:rsid w:val="008B776F"/>
    <w:rPr>
      <w:i/>
      <w:iCs/>
      <w:spacing w:val="20"/>
      <w:sz w:val="24"/>
      <w:szCs w:val="24"/>
    </w:rPr>
  </w:style>
  <w:style w:type="character" w:customStyle="1" w:styleId="0pt2">
    <w:name w:val="Основен текст + Разредка 0 pt2"/>
    <w:basedOn w:val="a"/>
    <w:uiPriority w:val="99"/>
    <w:rsid w:val="008B776F"/>
    <w:rPr>
      <w:noProof/>
      <w:spacing w:val="0"/>
    </w:rPr>
  </w:style>
  <w:style w:type="character" w:customStyle="1" w:styleId="0pt1">
    <w:name w:val="Основен текст + Разредка 0 pt1"/>
    <w:basedOn w:val="a"/>
    <w:uiPriority w:val="99"/>
    <w:rsid w:val="008B776F"/>
    <w:rPr>
      <w:spacing w:val="0"/>
      <w:lang w:val="en-US" w:eastAsia="en-US"/>
    </w:rPr>
  </w:style>
  <w:style w:type="character" w:customStyle="1" w:styleId="11">
    <w:name w:val="Основен текст + Удебелен1"/>
    <w:aliases w:val="Курсив1"/>
    <w:basedOn w:val="a"/>
    <w:uiPriority w:val="99"/>
    <w:rsid w:val="008B776F"/>
    <w:rPr>
      <w:b/>
      <w:bCs/>
      <w:i/>
      <w:iCs/>
    </w:rPr>
  </w:style>
  <w:style w:type="character" w:customStyle="1" w:styleId="4">
    <w:name w:val="Основен текст (4)_"/>
    <w:basedOn w:val="DefaultParagraphFont"/>
    <w:link w:val="40"/>
    <w:uiPriority w:val="99"/>
    <w:locked/>
    <w:rsid w:val="008B776F"/>
    <w:rPr>
      <w:rFonts w:ascii="Arial" w:hAnsi="Arial" w:cs="Arial"/>
      <w:b/>
      <w:bCs/>
      <w:i/>
      <w:iCs/>
      <w:spacing w:val="10"/>
      <w:sz w:val="25"/>
      <w:szCs w:val="25"/>
      <w:shd w:val="clear" w:color="auto" w:fill="FFFFFF"/>
    </w:rPr>
  </w:style>
  <w:style w:type="paragraph" w:customStyle="1" w:styleId="10">
    <w:name w:val="Заглавие #1"/>
    <w:basedOn w:val="Normal"/>
    <w:link w:val="1"/>
    <w:uiPriority w:val="99"/>
    <w:rsid w:val="008B776F"/>
    <w:pPr>
      <w:shd w:val="clear" w:color="auto" w:fill="FFFFFF"/>
      <w:spacing w:after="780" w:line="240" w:lineRule="atLeast"/>
      <w:outlineLvl w:val="0"/>
    </w:pPr>
    <w:rPr>
      <w:rFonts w:ascii="Arial" w:eastAsiaTheme="minorHAnsi" w:hAnsi="Arial" w:cs="Arial"/>
      <w:i/>
      <w:iCs/>
      <w:color w:val="auto"/>
      <w:spacing w:val="20"/>
      <w:sz w:val="30"/>
      <w:szCs w:val="30"/>
      <w:lang w:val="en-US" w:eastAsia="en-US" w:bidi="en-US"/>
    </w:rPr>
  </w:style>
  <w:style w:type="paragraph" w:customStyle="1" w:styleId="20">
    <w:name w:val="Заглавие #2"/>
    <w:basedOn w:val="Normal"/>
    <w:link w:val="2"/>
    <w:uiPriority w:val="99"/>
    <w:rsid w:val="008B776F"/>
    <w:pPr>
      <w:shd w:val="clear" w:color="auto" w:fill="FFFFFF"/>
      <w:spacing w:before="780" w:after="180" w:line="509" w:lineRule="exact"/>
      <w:jc w:val="center"/>
      <w:outlineLvl w:val="1"/>
    </w:pPr>
    <w:rPr>
      <w:rFonts w:ascii="Arial" w:eastAsiaTheme="minorHAnsi" w:hAnsi="Arial" w:cs="Arial"/>
      <w:b/>
      <w:bCs/>
      <w:i/>
      <w:iCs/>
      <w:color w:val="auto"/>
      <w:spacing w:val="10"/>
      <w:sz w:val="25"/>
      <w:szCs w:val="25"/>
      <w:lang w:val="en-US" w:eastAsia="en-US" w:bidi="en-US"/>
    </w:rPr>
  </w:style>
  <w:style w:type="paragraph" w:customStyle="1" w:styleId="a0">
    <w:name w:val="Основен текст"/>
    <w:basedOn w:val="Normal"/>
    <w:link w:val="a"/>
    <w:uiPriority w:val="99"/>
    <w:rsid w:val="008B776F"/>
    <w:pPr>
      <w:shd w:val="clear" w:color="auto" w:fill="FFFFFF"/>
      <w:spacing w:before="180" w:line="504" w:lineRule="exact"/>
      <w:ind w:hanging="420"/>
      <w:jc w:val="both"/>
    </w:pPr>
    <w:rPr>
      <w:rFonts w:ascii="Arial" w:eastAsiaTheme="minorHAnsi" w:hAnsi="Arial" w:cs="Arial"/>
      <w:color w:val="auto"/>
      <w:spacing w:val="10"/>
      <w:sz w:val="25"/>
      <w:szCs w:val="25"/>
      <w:lang w:val="en-US" w:eastAsia="en-US" w:bidi="en-US"/>
    </w:rPr>
  </w:style>
  <w:style w:type="paragraph" w:customStyle="1" w:styleId="a2">
    <w:name w:val="Горен или долен колонтитул"/>
    <w:basedOn w:val="Normal"/>
    <w:link w:val="a1"/>
    <w:uiPriority w:val="99"/>
    <w:rsid w:val="008B776F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val="en-US" w:eastAsia="en-US" w:bidi="en-US"/>
    </w:rPr>
  </w:style>
  <w:style w:type="paragraph" w:customStyle="1" w:styleId="40">
    <w:name w:val="Основен текст (4)"/>
    <w:basedOn w:val="Normal"/>
    <w:link w:val="4"/>
    <w:uiPriority w:val="99"/>
    <w:rsid w:val="008B776F"/>
    <w:pPr>
      <w:shd w:val="clear" w:color="auto" w:fill="FFFFFF"/>
      <w:spacing w:before="180" w:after="480" w:line="240" w:lineRule="atLeast"/>
      <w:ind w:firstLine="720"/>
      <w:jc w:val="both"/>
    </w:pPr>
    <w:rPr>
      <w:rFonts w:ascii="Arial" w:eastAsiaTheme="minorHAnsi" w:hAnsi="Arial" w:cs="Arial"/>
      <w:b/>
      <w:bCs/>
      <w:i/>
      <w:iCs/>
      <w:color w:val="auto"/>
      <w:spacing w:val="10"/>
      <w:sz w:val="25"/>
      <w:szCs w:val="25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8B77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76F"/>
    <w:rPr>
      <w:rFonts w:ascii="Arial Unicode MS" w:eastAsia="Arial Unicode MS" w:hAnsi="Arial Unicode MS" w:cs="Arial Unicode MS"/>
      <w:color w:val="000000"/>
      <w:sz w:val="24"/>
      <w:szCs w:val="24"/>
      <w:lang w:val="bg-BG" w:eastAsia="bg-BG" w:bidi="ar-SA"/>
    </w:rPr>
  </w:style>
  <w:style w:type="paragraph" w:styleId="Header">
    <w:name w:val="header"/>
    <w:basedOn w:val="Normal"/>
    <w:link w:val="HeaderChar"/>
    <w:uiPriority w:val="99"/>
    <w:unhideWhenUsed/>
    <w:rsid w:val="008B77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76F"/>
    <w:rPr>
      <w:rFonts w:ascii="Arial Unicode MS" w:eastAsia="Arial Unicode MS" w:hAnsi="Arial Unicode MS" w:cs="Arial Unicode MS"/>
      <w:color w:val="000000"/>
      <w:sz w:val="24"/>
      <w:szCs w:val="24"/>
      <w:lang w:val="bg-BG" w:eastAsia="bg-BG" w:bidi="ar-SA"/>
    </w:rPr>
  </w:style>
  <w:style w:type="paragraph" w:styleId="BodyTextIndent">
    <w:name w:val="Body Text Indent"/>
    <w:basedOn w:val="Normal"/>
    <w:link w:val="BodyTextIndentChar"/>
    <w:uiPriority w:val="99"/>
    <w:rsid w:val="00F26E27"/>
    <w:pPr>
      <w:ind w:firstLine="851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26E27"/>
    <w:rPr>
      <w:rFonts w:ascii="Times New Roman" w:eastAsia="Times New Roman" w:hAnsi="Times New Roman" w:cs="Times New Roman"/>
      <w:sz w:val="28"/>
      <w:szCs w:val="28"/>
      <w:lang w:val="bg-BG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ADDTP</dc:creator>
  <cp:keywords/>
  <dc:description/>
  <cp:lastModifiedBy>User</cp:lastModifiedBy>
  <cp:revision>38</cp:revision>
  <cp:lastPrinted>2014-10-23T14:06:00Z</cp:lastPrinted>
  <dcterms:created xsi:type="dcterms:W3CDTF">2014-07-25T10:42:00Z</dcterms:created>
  <dcterms:modified xsi:type="dcterms:W3CDTF">2014-11-04T08:55:00Z</dcterms:modified>
</cp:coreProperties>
</file>